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76" w:lineRule="auto"/>
        <w:rPr>
          <w:b w:val="1"/>
          <w:bCs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76" w:lineRule="auto"/>
        <w:rPr>
          <w:rFonts w:ascii="Arial Unicode MS" w:cs="Arial Unicode MS" w:hAnsi="Arial Unicode MS" w:eastAsia="Arial Unicode MS"/>
        </w:rPr>
      </w:pPr>
      <w:r>
        <w:rPr>
          <w:b w:val="1"/>
          <w:bCs w:val="1"/>
          <w:rtl w:val="0"/>
        </w:rPr>
        <w:t>TISKOV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ZPR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VA</w:t>
      </w:r>
    </w:p>
    <w:p>
      <w:pPr>
        <w:pStyle w:val="Text"/>
        <w:spacing w:after="0" w:line="240" w:lineRule="auto"/>
        <w:rPr>
          <w:rFonts w:ascii="Helvetica" w:cs="Helvetica" w:hAnsi="Helvetica" w:eastAsia="Helvetica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b w:val="1"/>
          <w:bCs w:val="1"/>
          <w:sz w:val="34"/>
          <w:szCs w:val="34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Penta Hospitals CZ slav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 xml:space="preserve">í 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>10 let. Vybudovala s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 xml:space="preserve">íť 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>nemocnic a d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á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>l investuje do dostupnosti a kvality p</w:t>
      </w:r>
      <w:r>
        <w:rPr>
          <w:rFonts w:ascii="Helvetica" w:hAnsi="Helvetica" w:hint="default"/>
          <w:b w:val="1"/>
          <w:bCs w:val="1"/>
          <w:sz w:val="34"/>
          <w:szCs w:val="34"/>
          <w:rtl w:val="0"/>
        </w:rPr>
        <w:t>éč</w:t>
      </w:r>
      <w:r>
        <w:rPr>
          <w:rFonts w:ascii="Helvetica" w:hAnsi="Helvetica"/>
          <w:b w:val="1"/>
          <w:bCs w:val="1"/>
          <w:sz w:val="34"/>
          <w:szCs w:val="34"/>
          <w:rtl w:val="0"/>
        </w:rPr>
        <w:t>e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Praha, 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26. b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ezna 2026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 –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Skupina Penta Hospitals CZ si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ipom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deset let od sv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ho vzniku. Za tu dobu vybudovala jednu z nejv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Fonts w:ascii="Helvetica" w:hAnsi="Helvetica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zdravotnick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v 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esk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republice a systematicky rozv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dostupnost akutn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sledn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e, ambulantn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slu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eb i specializovan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center pro pacienty 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chronick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mi onemocn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mi.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V 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esk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republice dnes Penta Hospitals CZ provozuje 17 nemocnic akutn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sledn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e a 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íť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54 specializovan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 center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 o pacienty s Alzheimerovou chorobou Senevida. Sou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skupiny jsou tak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des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tky ambulanc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praktick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a specializovan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l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řů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slu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by dom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zdravotn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e.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zaji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šť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uje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ce ne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dvan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ct tis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 zam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stnanc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Za uplynul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deset let jsme vybudovali stabiln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a rozs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hlou s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íť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zdravotnick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za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, kter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dnes poskytuje 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i w:val="1"/>
          <w:i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i pacient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 nap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říč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celou 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eskou republikou. Od za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tku jsme kladli d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raz nejen na r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st, ale tak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na kvalitu, dostupnost a dlouhodobou udr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itelnost zdravotn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slu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eb. Na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Fonts w:ascii="Helvetica" w:hAnsi="Helvetica"/>
          <w:i w:val="1"/>
          <w:i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m c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lem je i nad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le reagovat na prom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ěň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uj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se pot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eby pacient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ů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 cel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ho zdravotnick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ho syst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mu a rozv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jet 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 tak, aby byla co nejbl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lidem v jednotliv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regionech,</w:t>
      </w:r>
      <w:r>
        <w:rPr>
          <w:rFonts w:ascii="Helvetica" w:hAnsi="Helvetica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uvedla </w:t>
      </w:r>
      <w:r>
        <w:rPr>
          <w:rFonts w:ascii="Helvetica" w:hAnsi="Helvetica"/>
          <w:b w:val="1"/>
          <w:b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Barbora Vacul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kov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, gener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ln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í ř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editelka Penta Hospitals CZ.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hem deseti let se skupina zam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ila nejen na r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 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, ale tak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 modernizaci zdravotnick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, rozvoj specializovan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 a investice do z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pro pacienty i zdravotn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ky. V jednotliv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regionech postupn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roz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uje dostupnost slu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eb 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od akutn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medic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ny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es pl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novanou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po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dlouhodobou a 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slednou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i, kter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znamu s ohledem na st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rnut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populace. 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 prvn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akvizice v roce 2016 v Nemocnici Vrchlab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se skupina rozrostla na 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íť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říč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regiony, kter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doro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poskytuje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statis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m pacient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. Ve Vrchlab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meziro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ýš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po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>et operac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   1 580 a ambulantn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pacient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ů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ce ne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24 tis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c.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znamn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 zaznamen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vaj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dal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–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jen Nemocnice Roudnice nad Labem provedla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roce 2025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es 2 700 operac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 zajistila t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ěř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237 tis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 ambulantn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o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. Nemocnice Vr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ovice zase rozv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j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vysoce specializovanou 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i, l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 zde provedli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ce ne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sto roboticky asistovan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operac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kolene 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hem jedin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ho roku.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Sou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jsou i region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porodnice 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 Sokolov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se v roce 2025 narodilo 581 d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 byla tak jednou z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la porodnic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esku, kde se narodilo 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ce d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ne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edchoz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 roce. Porodnice se podle hodnocen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maminek 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adila mezi nejl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pe hodnocen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 republice.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Velkou hodnotou na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skupiny je to, 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jednotliv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za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nejsou izolovan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, ale tvo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ří </w:t>
      </w:r>
      <w:r>
        <w:rPr>
          <w:rFonts w:ascii="Helvetica" w:hAnsi="Helvetica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funk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celek. Sd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len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zku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enost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, odbornosti i osv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postup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ů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mezi nemocnicemi 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 pom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h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zvy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ovat 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rove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 a z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rove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ň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pe reagovat na pot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eby konkr</w:t>
      </w:r>
      <w:r>
        <w:rPr>
          <w:rFonts w:ascii="Helvetica" w:hAnsi="Helvetica" w:hint="default"/>
          <w:i w:val="1"/>
          <w:iCs w:val="1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tn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region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 Pacient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m tak m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eme nab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dnout kvalitn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a dostupnou p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i v r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typech zdravotn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ch slu</w:t>
      </w:r>
      <w:r>
        <w:rPr>
          <w:rFonts w:ascii="Helvetica" w:hAnsi="Helvetica" w:hint="default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i w:val="1"/>
          <w:iCs w:val="1"/>
          <w:u w:color="000000"/>
          <w:rtl w:val="0"/>
          <w14:textOutline w14:w="12700" w14:cap="flat">
            <w14:noFill/>
            <w14:miter w14:lim="400000"/>
          </w14:textOutline>
        </w:rPr>
        <w:t>eb,</w:t>
      </w:r>
      <w:r>
        <w:rPr>
          <w:rFonts w:ascii="Helvetica" w:hAnsi="Helvetica" w:hint="default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“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doplnila 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Monika Proch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zkov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Head of Hospitals ve skupin</w:t>
      </w:r>
      <w:r>
        <w:rPr>
          <w:rFonts w:ascii="Helvetica" w:hAnsi="Helvetica" w:hint="default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Penta Hospitals CZ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Vedle rozvoje samotn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zdravotnick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slu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eb skupina systematicky investuje tak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do vzd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zdravotnick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 person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lu a propojen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praxe se vzd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vac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mi institucemi. T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 person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stability a rozvoje kompetenc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zdravotn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ů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pat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ří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dlouhodob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mezi jej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ov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priority. Do dal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let vstupuje skupina s ambic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pokra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ovat v modernizaci zdravotnick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ch za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, roz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i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kapacit a reagovat na kl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ov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 xml:space="preserve">zvy 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esk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ho zdravotnictv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, mezi kter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pat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ří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zejm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na nedostatek zdravotnick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 person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lu a rostouc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pot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eba n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sledn</w:t>
      </w:r>
      <w:r>
        <w:rPr>
          <w:rFonts w:ascii="Helvetica" w:hAnsi="Helvetica" w:hint="default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cs="Helvetica" w:hAnsi="Helvetica" w:eastAsia="Helvetica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Skupina </w:t>
      </w:r>
      <w:r>
        <w:rPr>
          <w:rFonts w:ascii="Helvetica" w:hAnsi="Helvetica"/>
          <w:b w:val="1"/>
          <w:bCs w:val="1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Penta Hospitals CZ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 je sou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čá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nejv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ho st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ř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edoevropsk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ho zdravotnick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ho holdingu Penta Hospitals International. V 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esk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republice Penta Hospitals CZ provozuje celkem 17 nemocnic akutn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i 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sledn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sz w:val="18"/>
          <w:szCs w:val="18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e a s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íť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54 specializovan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 center p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e o pacienty s Alzheimerovou chorobou. D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le zahrnuje tak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des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tky ambulanc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praktick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ch a specializovan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sz w:val="18"/>
          <w:szCs w:val="1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ch l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ka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řů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po cel</w:t>
      </w:r>
      <w:r>
        <w:rPr>
          <w:rFonts w:ascii="Helvetica" w:hAnsi="Helvetica" w:hint="default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m 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esku nebo dom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c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zdravotn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p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éč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i. Skupina m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ce ne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dvan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Helvetica" w:hAnsi="Helvetica"/>
          <w:sz w:val="18"/>
          <w:szCs w:val="1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ct tis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c tis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c zam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stnanc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ů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. Vlastn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kem holdingu je investi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skupina Penta.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160" w:line="240" w:lineRule="auto"/>
        <w:rPr>
          <w:rFonts w:ascii="Helvetica" w:cs="Helvetica" w:hAnsi="Helvetica" w:eastAsia="Helvetica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160" w:line="240" w:lineRule="auto"/>
        <w:rPr>
          <w:rFonts w:ascii="Helvetica" w:cs="Helvetica" w:hAnsi="Helvetica" w:eastAsia="Helvetica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160" w:line="240" w:lineRule="auto"/>
        <w:rPr>
          <w:rFonts w:ascii="Helvetica" w:cs="Helvetica" w:hAnsi="Helvetica" w:eastAsia="Helvetica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Kontakt pro m</w:t>
      </w:r>
      <w:r>
        <w:rPr>
          <w:rFonts w:ascii="Helvetica" w:hAnsi="Helvetica" w:hint="default"/>
          <w:b w:val="1"/>
          <w:bCs w:val="1"/>
          <w:sz w:val="18"/>
          <w:szCs w:val="1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Helvetica" w:hAnsi="Helvetica"/>
          <w:b w:val="1"/>
          <w:bCs w:val="1"/>
          <w:sz w:val="18"/>
          <w:szCs w:val="1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dia:</w:t>
      </w:r>
    </w:p>
    <w:p>
      <w:pPr>
        <w:pStyle w:val="Výchozí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160" w:line="240" w:lineRule="auto"/>
      </w:pP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Vladislav Podrack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, tiskov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mluv</w:t>
      </w:r>
      <w:r>
        <w:rPr>
          <w:rFonts w:ascii="Helvetica" w:hAnsi="Helvetica" w:hint="default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>čí</w:t>
      </w:r>
      <w:r>
        <w:rPr>
          <w:rFonts w:ascii="Helvetica" w:hAnsi="Helvetica"/>
          <w:sz w:val="18"/>
          <w:szCs w:val="18"/>
          <w:u w:color="000000"/>
          <w:rtl w:val="0"/>
          <w14:textOutline w14:w="12700" w14:cap="flat">
            <w14:noFill/>
            <w14:miter w14:lim="400000"/>
          </w14:textOutline>
        </w:rPr>
        <w:t xml:space="preserve">, tel.: 603 815 770, mail: </w:t>
      </w:r>
      <w:r>
        <w:rPr>
          <w:rFonts w:ascii="Helvetica" w:hAnsi="Helvetica"/>
          <w:sz w:val="18"/>
          <w:szCs w:val="18"/>
          <w:u w:color="0000ff"/>
          <w:rtl w:val="0"/>
          <w14:textOutline w14:w="12700" w14:cap="flat">
            <w14:noFill/>
            <w14:miter w14:lim="400000"/>
          </w14:textOutline>
        </w:rPr>
        <w:t>vladislav.podracky@pentahospitals.cz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rPr>
        <w:rFonts w:ascii="Arial" w:hAnsi="Arial"/>
        <w:outline w:val="0"/>
        <w:color w:val="00b050"/>
        <w:sz w:val="17"/>
        <w:szCs w:val="17"/>
        <w:u w:color="00b050"/>
        <w14:textFill>
          <w14:solidFill>
            <w14:srgbClr w14:val="00B050"/>
          </w14:solidFill>
        </w14:textFill>
      </w:rPr>
    </w:pP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b w:val="1"/>
        <w:bCs w:val="1"/>
        <w:outline w:val="0"/>
        <w:color w:val="00a13a"/>
        <w:sz w:val="17"/>
        <w:szCs w:val="17"/>
        <w:u w:color="00a13a"/>
        <w14:textFill>
          <w14:solidFill>
            <w14:srgbClr w14:val="00A13A"/>
          </w14:solidFill>
        </w14:textFill>
      </w:rPr>
    </w:pPr>
    <w:r>
      <w:rPr>
        <w:rFonts w:ascii="Arial" w:hAnsi="Arial"/>
        <w:b w:val="1"/>
        <w:bCs w:val="1"/>
        <w:outline w:val="0"/>
        <w:color w:val="00a13a"/>
        <w:sz w:val="17"/>
        <w:szCs w:val="17"/>
        <w:u w:color="00a13a"/>
        <w:rtl w:val="0"/>
        <w:lang w:val="pt-PT"/>
        <w14:textFill>
          <w14:solidFill>
            <w14:srgbClr w14:val="00A13A"/>
          </w14:solidFill>
        </w14:textFill>
      </w:rPr>
      <w:t>Penta Hospitals CZ, s.r.o.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Florentinum, vchod C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Na Florenci 2116/15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110 00, Praha 1</w:t>
      <w:tab/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I</w:t>
    </w:r>
    <w:r>
      <w:rPr>
        <w:rFonts w:ascii="Arial" w:hAnsi="Arial" w:hint="default"/>
        <w:sz w:val="17"/>
        <w:szCs w:val="17"/>
        <w:rtl w:val="0"/>
      </w:rPr>
      <w:t>Č</w:t>
    </w:r>
    <w:r>
      <w:rPr>
        <w:rFonts w:ascii="Arial" w:hAnsi="Arial"/>
        <w:sz w:val="17"/>
        <w:szCs w:val="17"/>
        <w:rtl w:val="0"/>
      </w:rPr>
      <w:t>: 04116364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</w:rPr>
      <w:t>DI</w:t>
    </w:r>
    <w:r>
      <w:rPr>
        <w:rFonts w:ascii="Arial" w:hAnsi="Arial" w:hint="default"/>
        <w:sz w:val="17"/>
        <w:szCs w:val="17"/>
        <w:rtl w:val="0"/>
      </w:rPr>
      <w:t>Č</w:t>
    </w:r>
    <w:r>
      <w:rPr>
        <w:rFonts w:ascii="Arial" w:hAnsi="Arial"/>
        <w:sz w:val="17"/>
        <w:szCs w:val="17"/>
        <w:rtl w:val="0"/>
      </w:rPr>
      <w:t>: CZ699004572</w:t>
    </w:r>
  </w:p>
  <w:p>
    <w:pPr>
      <w:pStyle w:val="footer"/>
      <w:tabs>
        <w:tab w:val="right" w:pos="9046"/>
        <w:tab w:val="clear" w:pos="9072"/>
      </w:tabs>
      <w:rPr>
        <w:rFonts w:ascii="Arial" w:cs="Arial" w:hAnsi="Arial" w:eastAsia="Arial"/>
        <w:sz w:val="17"/>
        <w:szCs w:val="17"/>
      </w:rPr>
    </w:pPr>
    <w:r>
      <w:rPr>
        <w:rFonts w:ascii="Arial" w:hAnsi="Arial"/>
        <w:sz w:val="17"/>
        <w:szCs w:val="17"/>
        <w:rtl w:val="0"/>
        <w:lang w:val="nl-NL"/>
      </w:rPr>
      <w:t>Datov</w:t>
    </w:r>
    <w:r>
      <w:rPr>
        <w:rFonts w:ascii="Arial" w:hAnsi="Arial" w:hint="default"/>
        <w:sz w:val="17"/>
        <w:szCs w:val="17"/>
        <w:rtl w:val="0"/>
      </w:rPr>
      <w:t xml:space="preserve">á </w:t>
    </w:r>
    <w:r>
      <w:rPr>
        <w:rFonts w:ascii="Arial" w:hAnsi="Arial"/>
        <w:sz w:val="17"/>
        <w:szCs w:val="17"/>
        <w:rtl w:val="0"/>
        <w:lang w:val="de-DE"/>
      </w:rPr>
      <w:t>schr</w:t>
    </w:r>
    <w:r>
      <w:rPr>
        <w:rFonts w:ascii="Arial" w:hAnsi="Arial" w:hint="default"/>
        <w:sz w:val="17"/>
        <w:szCs w:val="17"/>
        <w:rtl w:val="0"/>
      </w:rPr>
      <w:t>á</w:t>
    </w:r>
    <w:r>
      <w:rPr>
        <w:rFonts w:ascii="Arial" w:hAnsi="Arial"/>
        <w:sz w:val="17"/>
        <w:szCs w:val="17"/>
        <w:rtl w:val="0"/>
      </w:rPr>
      <w:t>nka: 96b4tzu</w:t>
    </w:r>
  </w:p>
  <w:p>
    <w:pPr>
      <w:pStyle w:val="footer"/>
      <w:tabs>
        <w:tab w:val="right" w:pos="9046"/>
        <w:tab w:val="clear" w:pos="9072"/>
      </w:tabs>
    </w:pPr>
    <w:r>
      <w:rPr>
        <w:rFonts w:ascii="Arial" w:hAnsi="Arial"/>
        <w:sz w:val="17"/>
        <w:szCs w:val="17"/>
        <w:rtl w:val="0"/>
      </w:rPr>
      <w:t>email: info@pentahospitals.cz</w:t>
    </w:r>
  </w:p>
  <w:p>
    <w:pPr>
      <w:pStyle w:val="footer"/>
      <w:tabs>
        <w:tab w:val="right" w:pos="9046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Header Char"/>
      </w:rPr>
      <w:drawing xmlns:a="http://schemas.openxmlformats.org/drawingml/2006/main">
        <wp:inline distT="0" distB="0" distL="0" distR="0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eader Char">
    <w:name w:val="Header Char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200" w:line="288" w:lineRule="auto"/>
      <w:ind w:left="0" w:right="0" w:firstLine="0"/>
      <w:jc w:val="both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both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