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004E" w14:textId="7C728A80" w:rsidR="00C2466E" w:rsidRPr="00C2466E" w:rsidRDefault="00C2466E" w:rsidP="006F0790">
      <w:pPr>
        <w:spacing w:before="120" w:after="60"/>
        <w:jc w:val="center"/>
        <w:rPr>
          <w:rFonts w:ascii="Arial" w:hAnsi="Arial" w:cs="Arial"/>
          <w:b/>
          <w:bCs/>
          <w:sz w:val="26"/>
          <w:szCs w:val="26"/>
        </w:rPr>
      </w:pPr>
      <w:r w:rsidRPr="00C2466E">
        <w:rPr>
          <w:rFonts w:ascii="Arial" w:hAnsi="Arial" w:cs="Arial"/>
          <w:b/>
          <w:bCs/>
          <w:sz w:val="26"/>
          <w:szCs w:val="26"/>
        </w:rPr>
        <w:t xml:space="preserve">Poučení o zpracování osobních údajů pro </w:t>
      </w:r>
      <w:proofErr w:type="gramStart"/>
      <w:r w:rsidRPr="00C2466E">
        <w:rPr>
          <w:rFonts w:ascii="Arial" w:hAnsi="Arial" w:cs="Arial"/>
          <w:b/>
          <w:bCs/>
          <w:sz w:val="26"/>
          <w:szCs w:val="26"/>
        </w:rPr>
        <w:t>oznamovatele</w:t>
      </w:r>
      <w:r w:rsidR="001B518D">
        <w:rPr>
          <w:rFonts w:ascii="Arial" w:hAnsi="Arial" w:cs="Arial"/>
          <w:b/>
          <w:bCs/>
          <w:sz w:val="26"/>
          <w:szCs w:val="26"/>
        </w:rPr>
        <w:t xml:space="preserve"> - </w:t>
      </w:r>
      <w:proofErr w:type="spellStart"/>
      <w:r w:rsidR="001B518D">
        <w:rPr>
          <w:rFonts w:ascii="Arial" w:hAnsi="Arial" w:cs="Arial"/>
          <w:b/>
          <w:bCs/>
          <w:sz w:val="26"/>
          <w:szCs w:val="26"/>
        </w:rPr>
        <w:t>Whistleblowing</w:t>
      </w:r>
      <w:proofErr w:type="spellEnd"/>
      <w:proofErr w:type="gramEnd"/>
    </w:p>
    <w:p w14:paraId="76A4BDC5" w14:textId="21C36E9F" w:rsidR="00A234A1" w:rsidRPr="00283035" w:rsidRDefault="00C2466E" w:rsidP="00F4266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42664" w:rsidRPr="00B134E7">
        <w:rPr>
          <w:rFonts w:ascii="Arial" w:hAnsi="Arial" w:cs="Arial"/>
          <w:b/>
          <w:bCs/>
          <w:sz w:val="20"/>
          <w:szCs w:val="20"/>
        </w:rPr>
        <w:t>dle</w:t>
      </w:r>
      <w:r>
        <w:rPr>
          <w:rFonts w:ascii="Arial" w:hAnsi="Arial" w:cs="Arial"/>
          <w:b/>
          <w:bCs/>
          <w:sz w:val="20"/>
          <w:szCs w:val="20"/>
        </w:rPr>
        <w:t xml:space="preserve"> směrnice Evropského parlamentu a Rady </w:t>
      </w:r>
      <w:r w:rsidR="00F42664" w:rsidRPr="00B134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(EU) 2019/1937 ze dne 23. října 2019 o ochraně osob, které ohlašují porušení práva Unie)</w:t>
      </w:r>
    </w:p>
    <w:p w14:paraId="5E2C8AEE" w14:textId="77777777" w:rsidR="00B35E43" w:rsidRPr="00C2466E" w:rsidRDefault="002E2336" w:rsidP="004C0AD0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C2466E">
        <w:rPr>
          <w:rFonts w:ascii="Arial" w:hAnsi="Arial" w:cs="Arial"/>
          <w:sz w:val="20"/>
          <w:szCs w:val="20"/>
          <w:lang w:eastAsia="cs-CZ"/>
        </w:rPr>
        <w:t>V souladu s Nařízením Evropského parlamentu a Rady (EU) 2016/679 ze dne 27. dubna 2016, o ochraně fyzických osob v souvislosti se zpracováním osobních údajů a o volném pohybu těchto údajů a o zrušení směrnice 95/46/ES (dále jen jako „GDPR“)</w:t>
      </w:r>
      <w:r w:rsidR="00283035" w:rsidRPr="00C2466E">
        <w:rPr>
          <w:rFonts w:ascii="Arial" w:hAnsi="Arial" w:cs="Arial"/>
          <w:sz w:val="20"/>
          <w:szCs w:val="20"/>
        </w:rPr>
        <w:t xml:space="preserve"> </w:t>
      </w:r>
      <w:r w:rsidR="00283035" w:rsidRPr="00C2466E">
        <w:rPr>
          <w:rFonts w:ascii="Arial" w:hAnsi="Arial" w:cs="Arial"/>
          <w:sz w:val="20"/>
          <w:szCs w:val="20"/>
          <w:lang w:eastAsia="cs-CZ"/>
        </w:rPr>
        <w:t xml:space="preserve">a zákonem č. 110/2019 Sb., o zpracování osobních údajů, </w:t>
      </w:r>
      <w:r w:rsidRPr="00C2466E">
        <w:rPr>
          <w:rFonts w:ascii="Arial" w:hAnsi="Arial" w:cs="Arial"/>
          <w:sz w:val="20"/>
          <w:szCs w:val="20"/>
          <w:lang w:eastAsia="cs-CZ"/>
        </w:rPr>
        <w:t xml:space="preserve">Vám předkládáme dokument, který Vás informuje, jakým způsobem chráníme a zpracováváme Vaše osobní údaje při řešení </w:t>
      </w:r>
      <w:r w:rsidR="00B540EC" w:rsidRPr="00C2466E">
        <w:rPr>
          <w:rFonts w:ascii="Arial" w:hAnsi="Arial" w:cs="Arial"/>
          <w:sz w:val="20"/>
          <w:szCs w:val="20"/>
          <w:lang w:eastAsia="cs-CZ"/>
        </w:rPr>
        <w:t xml:space="preserve">učiněných </w:t>
      </w:r>
      <w:r w:rsidRPr="00C2466E">
        <w:rPr>
          <w:rFonts w:ascii="Arial" w:hAnsi="Arial" w:cs="Arial"/>
          <w:sz w:val="20"/>
          <w:szCs w:val="20"/>
          <w:lang w:eastAsia="cs-CZ"/>
        </w:rPr>
        <w:t>oznámení</w:t>
      </w:r>
      <w:r w:rsidR="00B540EC" w:rsidRPr="00C2466E">
        <w:rPr>
          <w:rFonts w:ascii="Arial" w:hAnsi="Arial" w:cs="Arial"/>
          <w:sz w:val="20"/>
          <w:szCs w:val="20"/>
          <w:lang w:eastAsia="cs-CZ"/>
        </w:rPr>
        <w:t>.</w:t>
      </w:r>
      <w:r w:rsidR="00B35E43" w:rsidRPr="00C2466E">
        <w:rPr>
          <w:rFonts w:ascii="Arial" w:hAnsi="Arial" w:cs="Arial"/>
          <w:sz w:val="20"/>
          <w:szCs w:val="20"/>
        </w:rPr>
        <w:t xml:space="preserve"> </w:t>
      </w:r>
    </w:p>
    <w:p w14:paraId="5F7C35CD" w14:textId="46F272D7" w:rsidR="002E2336" w:rsidRPr="00387FD6" w:rsidRDefault="00B35E43" w:rsidP="004C0AD0">
      <w:pPr>
        <w:pStyle w:val="Bezmezer"/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 w:rsidRPr="00C2466E">
        <w:rPr>
          <w:rFonts w:ascii="Arial" w:hAnsi="Arial" w:cs="Arial"/>
          <w:sz w:val="20"/>
          <w:szCs w:val="20"/>
          <w:lang w:eastAsia="cs-CZ"/>
        </w:rPr>
        <w:t xml:space="preserve">Toto Poučení se vztahuje </w:t>
      </w:r>
      <w:r w:rsidRPr="00387FD6">
        <w:rPr>
          <w:rFonts w:ascii="Arial" w:hAnsi="Arial" w:cs="Arial"/>
          <w:sz w:val="20"/>
          <w:szCs w:val="20"/>
          <w:lang w:eastAsia="cs-CZ"/>
        </w:rPr>
        <w:t xml:space="preserve">na zpracování osobních údajů v rámci vnitřního oznamovací systému, který Penta </w:t>
      </w:r>
      <w:proofErr w:type="spellStart"/>
      <w:r w:rsidRPr="00387FD6">
        <w:rPr>
          <w:rFonts w:ascii="Arial" w:hAnsi="Arial" w:cs="Arial"/>
          <w:sz w:val="20"/>
          <w:szCs w:val="20"/>
          <w:lang w:eastAsia="cs-CZ"/>
        </w:rPr>
        <w:t>Hospitals</w:t>
      </w:r>
      <w:proofErr w:type="spellEnd"/>
      <w:r w:rsidRPr="00387FD6">
        <w:rPr>
          <w:rFonts w:ascii="Arial" w:hAnsi="Arial" w:cs="Arial"/>
          <w:sz w:val="20"/>
          <w:szCs w:val="20"/>
          <w:lang w:eastAsia="cs-CZ"/>
        </w:rPr>
        <w:t xml:space="preserve"> CZ s.r.o. zavedla za účelem odhalování možného nelegálního nebo jiného nežádoucího chování</w:t>
      </w:r>
    </w:p>
    <w:p w14:paraId="4173A972" w14:textId="77777777" w:rsidR="0081390D" w:rsidRPr="00387FD6" w:rsidRDefault="0081390D" w:rsidP="006F079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C80E4B9" w14:textId="50F44128" w:rsidR="002E2336" w:rsidRPr="00387FD6" w:rsidRDefault="002E2336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Správce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2E2336" w:rsidRPr="00387FD6" w14:paraId="0FD61489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0B9DD0DB" w14:textId="540E699F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Název společnosti:</w:t>
            </w:r>
          </w:p>
        </w:tc>
        <w:tc>
          <w:tcPr>
            <w:tcW w:w="5098" w:type="dxa"/>
          </w:tcPr>
          <w:p w14:paraId="40622299" w14:textId="701F2B3D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 xml:space="preserve">Penta </w:t>
            </w:r>
            <w:proofErr w:type="spellStart"/>
            <w:r w:rsidRPr="00387FD6">
              <w:rPr>
                <w:rFonts w:ascii="Arial" w:hAnsi="Arial" w:cs="Arial"/>
                <w:sz w:val="20"/>
                <w:szCs w:val="20"/>
              </w:rPr>
              <w:t>Hospitals</w:t>
            </w:r>
            <w:proofErr w:type="spellEnd"/>
            <w:r w:rsidRPr="00387FD6">
              <w:rPr>
                <w:rFonts w:ascii="Arial" w:hAnsi="Arial" w:cs="Arial"/>
                <w:sz w:val="20"/>
                <w:szCs w:val="20"/>
              </w:rPr>
              <w:t xml:space="preserve"> CZ s.r.o.</w:t>
            </w:r>
          </w:p>
        </w:tc>
      </w:tr>
      <w:tr w:rsidR="002E2336" w:rsidRPr="00387FD6" w14:paraId="54365FD5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22DE9427" w14:textId="47F6CCAE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098" w:type="dxa"/>
          </w:tcPr>
          <w:p w14:paraId="4FE6617A" w14:textId="708DBD9D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04116364</w:t>
            </w:r>
          </w:p>
        </w:tc>
      </w:tr>
      <w:tr w:rsidR="002E2336" w:rsidRPr="00387FD6" w14:paraId="6E0EF139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45075867" w14:textId="64A56D15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098" w:type="dxa"/>
          </w:tcPr>
          <w:p w14:paraId="45D74215" w14:textId="06846A3E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Na Florenci 2116/15 Praha 1, 110 00.</w:t>
            </w:r>
          </w:p>
        </w:tc>
      </w:tr>
      <w:tr w:rsidR="002E2336" w:rsidRPr="00387FD6" w14:paraId="04F65E9D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15DF5763" w14:textId="4307913E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Zapsaná v obchodním rejstříku vedeném:</w:t>
            </w:r>
          </w:p>
        </w:tc>
        <w:tc>
          <w:tcPr>
            <w:tcW w:w="5098" w:type="dxa"/>
          </w:tcPr>
          <w:p w14:paraId="34283141" w14:textId="670AF552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Městským soudem v Praze</w:t>
            </w:r>
          </w:p>
        </w:tc>
      </w:tr>
      <w:tr w:rsidR="002E2336" w:rsidRPr="00387FD6" w14:paraId="027B64A5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4E49107E" w14:textId="5964D12C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Kontaktní údaje:</w:t>
            </w:r>
          </w:p>
        </w:tc>
        <w:tc>
          <w:tcPr>
            <w:tcW w:w="5098" w:type="dxa"/>
          </w:tcPr>
          <w:p w14:paraId="640A841E" w14:textId="7FBA807F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 xml:space="preserve">Penta </w:t>
            </w:r>
            <w:proofErr w:type="spellStart"/>
            <w:r w:rsidRPr="00387FD6">
              <w:rPr>
                <w:rFonts w:ascii="Arial" w:hAnsi="Arial" w:cs="Arial"/>
                <w:sz w:val="20"/>
                <w:szCs w:val="20"/>
              </w:rPr>
              <w:t>Hospitals</w:t>
            </w:r>
            <w:proofErr w:type="spellEnd"/>
            <w:r w:rsidRPr="00387FD6">
              <w:rPr>
                <w:rFonts w:ascii="Arial" w:hAnsi="Arial" w:cs="Arial"/>
                <w:sz w:val="20"/>
                <w:szCs w:val="20"/>
              </w:rPr>
              <w:t xml:space="preserve"> CZ s.r.o., Na Florenci 2116/15 Praha 1, 110 00.</w:t>
            </w:r>
          </w:p>
        </w:tc>
      </w:tr>
    </w:tbl>
    <w:p w14:paraId="072EC5D7" w14:textId="77777777" w:rsidR="00E72D01" w:rsidRPr="00387FD6" w:rsidRDefault="00E72D01" w:rsidP="006F0790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04F147" w14:textId="3215A393" w:rsidR="00E72D01" w:rsidRPr="00387FD6" w:rsidRDefault="00E72D01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87FD6">
        <w:rPr>
          <w:rFonts w:ascii="Arial" w:hAnsi="Arial" w:cs="Arial"/>
          <w:b/>
          <w:bCs/>
          <w:sz w:val="20"/>
          <w:szCs w:val="20"/>
        </w:rPr>
        <w:t>Prošetřovatel</w:t>
      </w:r>
      <w:proofErr w:type="spellEnd"/>
      <w:r w:rsidRPr="00387FD6">
        <w:rPr>
          <w:rFonts w:ascii="Arial" w:hAnsi="Arial" w:cs="Arial"/>
          <w:b/>
          <w:bCs/>
          <w:sz w:val="20"/>
          <w:szCs w:val="20"/>
        </w:rPr>
        <w:t xml:space="preserve"> oznámení: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E72D01" w:rsidRPr="00387FD6" w14:paraId="3FF42C85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6BA8F1C1" w14:textId="77777777" w:rsidR="00E72D01" w:rsidRPr="00387FD6" w:rsidRDefault="00E72D01" w:rsidP="00A3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098" w:type="dxa"/>
          </w:tcPr>
          <w:p w14:paraId="4B4F6576" w14:textId="27E56D67" w:rsidR="00E72D01" w:rsidRPr="00387FD6" w:rsidRDefault="00E72D01" w:rsidP="00A3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Mgr. Erika Běláčová</w:t>
            </w:r>
          </w:p>
        </w:tc>
      </w:tr>
      <w:tr w:rsidR="00E72D01" w:rsidRPr="00387FD6" w14:paraId="72549FBC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147B2D87" w14:textId="77777777" w:rsidR="00E72D01" w:rsidRPr="00387FD6" w:rsidRDefault="00E72D01" w:rsidP="00A3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098" w:type="dxa"/>
          </w:tcPr>
          <w:p w14:paraId="548E4E09" w14:textId="051771E3" w:rsidR="00E72D01" w:rsidRPr="00387FD6" w:rsidRDefault="00E72D01" w:rsidP="00A3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27876704"/>
            <w:r w:rsidRPr="00387FD6">
              <w:rPr>
                <w:rFonts w:ascii="Arial" w:hAnsi="Arial" w:cs="Arial"/>
                <w:sz w:val="20"/>
                <w:szCs w:val="20"/>
              </w:rPr>
              <w:t>erika.belacova@pentahospitals.cz</w:t>
            </w:r>
            <w:bookmarkEnd w:id="0"/>
          </w:p>
        </w:tc>
      </w:tr>
      <w:tr w:rsidR="00E72D01" w:rsidRPr="00387FD6" w14:paraId="530C6662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3380E1CA" w14:textId="77777777" w:rsidR="00E72D01" w:rsidRPr="00387FD6" w:rsidRDefault="00E72D01" w:rsidP="00A3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  <w:tc>
          <w:tcPr>
            <w:tcW w:w="5098" w:type="dxa"/>
          </w:tcPr>
          <w:p w14:paraId="7262CAD6" w14:textId="03BE159F" w:rsidR="00E72D01" w:rsidRPr="00387FD6" w:rsidRDefault="00E72D01" w:rsidP="00A37B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 xml:space="preserve">Penta </w:t>
            </w:r>
            <w:proofErr w:type="spellStart"/>
            <w:r w:rsidRPr="00387FD6">
              <w:rPr>
                <w:rFonts w:ascii="Arial" w:hAnsi="Arial" w:cs="Arial"/>
                <w:sz w:val="20"/>
                <w:szCs w:val="20"/>
              </w:rPr>
              <w:t>Hospitals</w:t>
            </w:r>
            <w:proofErr w:type="spellEnd"/>
            <w:r w:rsidRPr="00387FD6">
              <w:rPr>
                <w:rFonts w:ascii="Arial" w:hAnsi="Arial" w:cs="Arial"/>
                <w:sz w:val="20"/>
                <w:szCs w:val="20"/>
              </w:rPr>
              <w:t xml:space="preserve"> CZ s.r.o., Na Florenci 2116/15 Praha 1, 110 00.</w:t>
            </w:r>
          </w:p>
        </w:tc>
      </w:tr>
    </w:tbl>
    <w:p w14:paraId="0BDDE6D2" w14:textId="77777777" w:rsidR="00E72D01" w:rsidRPr="00387FD6" w:rsidRDefault="00E72D01" w:rsidP="006F0790">
      <w:pPr>
        <w:pStyle w:val="Odstavecseseznamem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753990" w14:textId="03310D75" w:rsidR="002E2336" w:rsidRPr="00387FD6" w:rsidRDefault="002E2336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Pověřenec pro ochranu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2E2336" w:rsidRPr="00387FD6" w14:paraId="26140CFC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4EF63838" w14:textId="65C425E1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5098" w:type="dxa"/>
          </w:tcPr>
          <w:p w14:paraId="56D78B9E" w14:textId="2910FD41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Mgr. Renata Macková</w:t>
            </w:r>
          </w:p>
        </w:tc>
      </w:tr>
      <w:tr w:rsidR="002E2336" w:rsidRPr="00387FD6" w14:paraId="47D5C21B" w14:textId="77777777" w:rsidTr="006F0790">
        <w:trPr>
          <w:trHeight w:val="397"/>
        </w:trPr>
        <w:tc>
          <w:tcPr>
            <w:tcW w:w="3964" w:type="dxa"/>
            <w:shd w:val="clear" w:color="auto" w:fill="BFBFBF" w:themeFill="background1" w:themeFillShade="BF"/>
          </w:tcPr>
          <w:p w14:paraId="37DBA8B6" w14:textId="7330BA2A" w:rsidR="002E2336" w:rsidRPr="00387FD6" w:rsidRDefault="002E2336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098" w:type="dxa"/>
          </w:tcPr>
          <w:p w14:paraId="00E40D10" w14:textId="273D797B" w:rsidR="002E2336" w:rsidRPr="00387FD6" w:rsidRDefault="00E72D01" w:rsidP="002E23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7FD6">
              <w:rPr>
                <w:rFonts w:ascii="Arial" w:hAnsi="Arial" w:cs="Arial"/>
                <w:sz w:val="20"/>
                <w:szCs w:val="20"/>
              </w:rPr>
              <w:t>renata.mackova@kplusm.cz</w:t>
            </w:r>
          </w:p>
        </w:tc>
      </w:tr>
    </w:tbl>
    <w:p w14:paraId="78DD4B6E" w14:textId="244C165B" w:rsidR="002E2336" w:rsidRPr="00387FD6" w:rsidRDefault="002E2336" w:rsidP="006F07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602756E" w14:textId="4286F556" w:rsidR="002E2336" w:rsidRPr="00387FD6" w:rsidRDefault="002E2336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Právní základ zpracování osobních údajů</w:t>
      </w:r>
    </w:p>
    <w:p w14:paraId="12A8C7C6" w14:textId="77777777" w:rsidR="00262D5D" w:rsidRPr="00387FD6" w:rsidRDefault="00262D5D" w:rsidP="008D4F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V souladu se čl. 6 odst. 1 GDPR zpracováváme a uchováváme osobní údaje z následujících zákonných důvodů:</w:t>
      </w:r>
    </w:p>
    <w:p w14:paraId="6A361E38" w14:textId="77777777" w:rsidR="00262D5D" w:rsidRPr="00387FD6" w:rsidRDefault="00262D5D" w:rsidP="00B540EC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387FD6">
        <w:rPr>
          <w:rFonts w:ascii="Arial" w:hAnsi="Arial" w:cs="Arial"/>
          <w:sz w:val="20"/>
          <w:szCs w:val="20"/>
          <w:lang w:eastAsia="cs-CZ"/>
        </w:rPr>
        <w:t xml:space="preserve">zpracování je nezbytné pro </w:t>
      </w:r>
      <w:r w:rsidRPr="00387FD6">
        <w:rPr>
          <w:rFonts w:ascii="Arial" w:hAnsi="Arial" w:cs="Arial"/>
          <w:b/>
          <w:sz w:val="20"/>
          <w:szCs w:val="20"/>
          <w:lang w:eastAsia="cs-CZ"/>
        </w:rPr>
        <w:t>splnění právní povinnosti (čl. 6 odst. 1, písm. c) GDPR)</w:t>
      </w:r>
      <w:r w:rsidRPr="00387FD6">
        <w:rPr>
          <w:rFonts w:ascii="Arial" w:hAnsi="Arial" w:cs="Arial"/>
          <w:sz w:val="20"/>
          <w:szCs w:val="20"/>
          <w:lang w:eastAsia="cs-CZ"/>
        </w:rPr>
        <w:t>, která se na správce vztahuje;</w:t>
      </w:r>
    </w:p>
    <w:p w14:paraId="393229BA" w14:textId="77777777" w:rsidR="00262D5D" w:rsidRPr="00387FD6" w:rsidRDefault="00262D5D" w:rsidP="00B540EC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cs-CZ"/>
        </w:rPr>
      </w:pPr>
      <w:bookmarkStart w:id="1" w:name="_Hlk77684548"/>
      <w:r w:rsidRPr="00387FD6">
        <w:rPr>
          <w:rFonts w:ascii="Arial" w:hAnsi="Arial" w:cs="Arial"/>
          <w:sz w:val="20"/>
          <w:szCs w:val="20"/>
          <w:lang w:eastAsia="cs-CZ"/>
        </w:rPr>
        <w:t xml:space="preserve">zpracování je nezbytné pro účely </w:t>
      </w:r>
      <w:r w:rsidRPr="00387FD6">
        <w:rPr>
          <w:rFonts w:ascii="Arial" w:hAnsi="Arial" w:cs="Arial"/>
          <w:b/>
          <w:sz w:val="20"/>
          <w:szCs w:val="20"/>
          <w:lang w:eastAsia="cs-CZ"/>
        </w:rPr>
        <w:t>oprávněných zájmů (čl. 6 odst. 1, písm. f) GDPR)</w:t>
      </w:r>
      <w:r w:rsidRPr="00387FD6">
        <w:rPr>
          <w:rFonts w:ascii="Arial" w:hAnsi="Arial" w:cs="Arial"/>
          <w:sz w:val="20"/>
          <w:szCs w:val="20"/>
          <w:lang w:eastAsia="cs-CZ"/>
        </w:rPr>
        <w:t xml:space="preserve"> příslušného správce či třetí strany, kromě případů, kdy před těmito zájmy mají přednost zájmy nebo základní práva a svobody subjektu údajů vyžadující ochranu osobních údajů.</w:t>
      </w:r>
    </w:p>
    <w:bookmarkEnd w:id="1"/>
    <w:p w14:paraId="55DC3841" w14:textId="585A554E" w:rsidR="00262D5D" w:rsidRPr="00387FD6" w:rsidRDefault="00262D5D" w:rsidP="006F0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34933" w14:textId="48322ACF" w:rsidR="00016915" w:rsidRPr="00387FD6" w:rsidRDefault="00016915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Rozsah zpracovávaných osobních údajů</w:t>
      </w:r>
    </w:p>
    <w:p w14:paraId="47A12143" w14:textId="0F7BA243" w:rsidR="008D4F77" w:rsidRPr="00387FD6" w:rsidRDefault="008D4F77" w:rsidP="008D4F77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387FD6">
        <w:rPr>
          <w:rFonts w:ascii="Arial" w:hAnsi="Arial" w:cs="Arial"/>
          <w:sz w:val="20"/>
          <w:szCs w:val="20"/>
        </w:rPr>
        <w:t>Prošetřovatel</w:t>
      </w:r>
      <w:proofErr w:type="spellEnd"/>
      <w:r w:rsidRPr="00387FD6">
        <w:rPr>
          <w:rFonts w:ascii="Arial" w:hAnsi="Arial" w:cs="Arial"/>
          <w:sz w:val="20"/>
          <w:szCs w:val="20"/>
        </w:rPr>
        <w:t xml:space="preserve"> je povinen v elektronické podobě vést evidenci údajů o přijatých oznámeních, a to v rozsahu:</w:t>
      </w:r>
    </w:p>
    <w:p w14:paraId="40658A09" w14:textId="3E276C0E" w:rsidR="00016915" w:rsidRPr="00387FD6" w:rsidRDefault="00016915" w:rsidP="0001691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 xml:space="preserve">datum přijetí oznámení, </w:t>
      </w:r>
    </w:p>
    <w:p w14:paraId="126D4A9F" w14:textId="5010560F" w:rsidR="00016915" w:rsidRPr="00387FD6" w:rsidRDefault="00016915" w:rsidP="0001691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 xml:space="preserve">jméno, popřípadě jména, příjmení, datum narození a kontaktní adresa oznamovatele, jsou-li tyto údaje známy, </w:t>
      </w:r>
    </w:p>
    <w:p w14:paraId="05D476F4" w14:textId="1DC25412" w:rsidR="00016915" w:rsidRPr="00387FD6" w:rsidRDefault="00016915" w:rsidP="0001691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 xml:space="preserve">shrnutí obsahu oznámení a identifikace osoby, proti které oznámení směřovalo, je-li její totožnost známa, </w:t>
      </w:r>
    </w:p>
    <w:p w14:paraId="3C950B5D" w14:textId="6EE092AD" w:rsidR="00016915" w:rsidRPr="00387FD6" w:rsidRDefault="00016915" w:rsidP="00016915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datum ukončení posouzení důvodnosti oznámení příslušnou osobou nebo posouzení oznámení pověřeným zaměstnancem a jejich výsledek.</w:t>
      </w:r>
    </w:p>
    <w:p w14:paraId="3867F39B" w14:textId="77777777" w:rsidR="006F0790" w:rsidRPr="00387FD6" w:rsidRDefault="006F0790" w:rsidP="006F0790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14:paraId="1C8765C8" w14:textId="09EBD8D0" w:rsidR="00262D5D" w:rsidRPr="00387FD6" w:rsidRDefault="00262D5D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Zdroje osobních údajů</w:t>
      </w:r>
    </w:p>
    <w:p w14:paraId="3E65557D" w14:textId="3F86B583" w:rsidR="00262D5D" w:rsidRPr="00387FD6" w:rsidRDefault="00262D5D" w:rsidP="008D4F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Osobní údaje získáváme:</w:t>
      </w:r>
    </w:p>
    <w:p w14:paraId="12346E1B" w14:textId="41BC70EE" w:rsidR="00262D5D" w:rsidRPr="00387FD6" w:rsidRDefault="00262D5D" w:rsidP="00B540EC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přímo od oznamovatele,</w:t>
      </w:r>
      <w:r w:rsidR="00493719" w:rsidRPr="00387FD6">
        <w:rPr>
          <w:rFonts w:ascii="Arial" w:hAnsi="Arial" w:cs="Arial"/>
          <w:sz w:val="20"/>
          <w:szCs w:val="20"/>
        </w:rPr>
        <w:t xml:space="preserve"> prověřovaných osob a dalších zúčastněných osob,</w:t>
      </w:r>
    </w:p>
    <w:p w14:paraId="0070ADDF" w14:textId="5C32CFC3" w:rsidR="00262D5D" w:rsidRPr="00387FD6" w:rsidRDefault="00262D5D" w:rsidP="00B540EC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 xml:space="preserve">od státních a jiných orgánů v rámci </w:t>
      </w:r>
      <w:r w:rsidR="00493719" w:rsidRPr="00387FD6">
        <w:rPr>
          <w:rFonts w:ascii="Arial" w:hAnsi="Arial" w:cs="Arial"/>
          <w:sz w:val="20"/>
          <w:szCs w:val="20"/>
        </w:rPr>
        <w:t>řešení daného podnětu</w:t>
      </w:r>
      <w:r w:rsidRPr="00387FD6">
        <w:rPr>
          <w:rFonts w:ascii="Arial" w:hAnsi="Arial" w:cs="Arial"/>
          <w:sz w:val="20"/>
          <w:szCs w:val="20"/>
        </w:rPr>
        <w:t>,</w:t>
      </w:r>
    </w:p>
    <w:p w14:paraId="7DCAEFFE" w14:textId="7AF3B4BB" w:rsidR="00262D5D" w:rsidRPr="00387FD6" w:rsidRDefault="00262D5D" w:rsidP="00B540EC">
      <w:pPr>
        <w:pStyle w:val="Bezmezer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z veřejně přístupných rejstříků, seznamů a evidencí.</w:t>
      </w:r>
    </w:p>
    <w:p w14:paraId="72695D3F" w14:textId="77777777" w:rsidR="006F0790" w:rsidRPr="00387FD6" w:rsidRDefault="006F0790" w:rsidP="006F0790">
      <w:pPr>
        <w:pStyle w:val="Bezmezer"/>
        <w:ind w:left="720"/>
        <w:jc w:val="both"/>
        <w:rPr>
          <w:rFonts w:ascii="Arial" w:hAnsi="Arial" w:cs="Arial"/>
          <w:sz w:val="20"/>
          <w:szCs w:val="20"/>
        </w:rPr>
      </w:pPr>
    </w:p>
    <w:p w14:paraId="2C0B0AA0" w14:textId="11C7F717" w:rsidR="00262D5D" w:rsidRPr="00387FD6" w:rsidRDefault="00493719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Účel zpracování osobních údajů:</w:t>
      </w:r>
    </w:p>
    <w:p w14:paraId="3F5EEEFE" w14:textId="1FEF7170" w:rsidR="00493719" w:rsidRPr="00387FD6" w:rsidRDefault="00493719" w:rsidP="008D4F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Účelem zpracování osobních údajů je řešení případů oznámení, prevence páchání trestné činnosti a vynucování dodržování právních a vnitřních předpisů a plnění právních povinností. Dále pro statistické účely v anonymizované podobě nebo k ochraně práv společnosti a třetích osob jako jsou externí spolupracovníci, obchodní partneři apod.</w:t>
      </w:r>
    </w:p>
    <w:p w14:paraId="3FDFA423" w14:textId="77777777" w:rsidR="00B540EC" w:rsidRPr="00387FD6" w:rsidRDefault="00B540EC" w:rsidP="006F0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7EDAD" w14:textId="539F1DE7" w:rsidR="00577457" w:rsidRPr="00387FD6" w:rsidRDefault="00577457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Příjemci osobních údajů:</w:t>
      </w:r>
    </w:p>
    <w:p w14:paraId="2DA09F12" w14:textId="2E9A6A17" w:rsidR="00F42664" w:rsidRPr="00387FD6" w:rsidRDefault="00577457" w:rsidP="00B35E43">
      <w:pPr>
        <w:spacing w:after="0" w:line="230" w:lineRule="exact"/>
        <w:jc w:val="both"/>
        <w:rPr>
          <w:rFonts w:ascii="Arial" w:hAnsi="Arial" w:cs="Arial"/>
          <w:sz w:val="20"/>
          <w:szCs w:val="20"/>
        </w:rPr>
      </w:pPr>
      <w:r w:rsidRPr="00387FD6">
        <w:rPr>
          <w:rFonts w:ascii="Arial" w:hAnsi="Arial" w:cs="Arial"/>
          <w:sz w:val="20"/>
          <w:szCs w:val="20"/>
        </w:rPr>
        <w:t>Příjemcem osobních údajů oznamovatele je určená příslušná osoba</w:t>
      </w:r>
      <w:r w:rsidR="00E72D01" w:rsidRPr="00387FD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72D01" w:rsidRPr="00387FD6">
        <w:rPr>
          <w:rFonts w:ascii="Arial" w:hAnsi="Arial" w:cs="Arial"/>
          <w:sz w:val="20"/>
          <w:szCs w:val="20"/>
        </w:rPr>
        <w:t>prošetřovatel</w:t>
      </w:r>
      <w:proofErr w:type="spellEnd"/>
      <w:r w:rsidR="00E72D01" w:rsidRPr="00387FD6">
        <w:rPr>
          <w:rFonts w:ascii="Arial" w:hAnsi="Arial" w:cs="Arial"/>
          <w:sz w:val="20"/>
          <w:szCs w:val="20"/>
        </w:rPr>
        <w:t>)</w:t>
      </w:r>
      <w:r w:rsidRPr="00387FD6">
        <w:rPr>
          <w:rFonts w:ascii="Arial" w:hAnsi="Arial" w:cs="Arial"/>
          <w:sz w:val="20"/>
          <w:szCs w:val="20"/>
        </w:rPr>
        <w:t xml:space="preserve">, která přijímá jednotlivá oznámení, eviduje je, posuzuje jejich důvodnost, prošetřuje atd. </w:t>
      </w:r>
      <w:r w:rsidR="00B35E43" w:rsidRPr="00387FD6">
        <w:rPr>
          <w:rFonts w:ascii="Arial" w:hAnsi="Arial" w:cs="Arial"/>
          <w:sz w:val="20"/>
          <w:szCs w:val="20"/>
        </w:rPr>
        <w:t xml:space="preserve">Některé údaje (s výjimkou identifikace oznamovatele) mohou být zpřístupněny také oprávněným zaměstnancům Správce (důsledně poučeným), a to na základě uvážení příslušné osoby. </w:t>
      </w:r>
    </w:p>
    <w:p w14:paraId="34001C26" w14:textId="3A4F68D3" w:rsidR="00F42664" w:rsidRPr="00387FD6" w:rsidRDefault="00F42664" w:rsidP="00B134E7">
      <w:pPr>
        <w:spacing w:after="0" w:line="230" w:lineRule="exact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Calibri" w:hAnsi="Arial" w:cs="Arial"/>
          <w:sz w:val="20"/>
          <w:szCs w:val="20"/>
        </w:rPr>
        <w:t>Osobní údaje mohou být dále zpřístupněny:</w:t>
      </w:r>
      <w:r w:rsidR="00B134E7" w:rsidRPr="00387FD6">
        <w:rPr>
          <w:rFonts w:ascii="Arial" w:eastAsia="Calibri" w:hAnsi="Arial" w:cs="Arial"/>
          <w:sz w:val="20"/>
          <w:szCs w:val="20"/>
        </w:rPr>
        <w:t xml:space="preserve"> </w:t>
      </w:r>
      <w:r w:rsidRPr="00387FD6">
        <w:rPr>
          <w:rFonts w:ascii="Arial" w:hAnsi="Arial" w:cs="Arial"/>
          <w:sz w:val="20"/>
          <w:szCs w:val="20"/>
        </w:rPr>
        <w:t>soudu, státnímu zástupci, policejnímu orgánu,</w:t>
      </w:r>
      <w:r w:rsidR="00B134E7" w:rsidRPr="00387FD6">
        <w:rPr>
          <w:rFonts w:ascii="Arial" w:eastAsia="Calibri" w:hAnsi="Arial" w:cs="Arial"/>
          <w:sz w:val="20"/>
          <w:szCs w:val="20"/>
        </w:rPr>
        <w:t xml:space="preserve"> </w:t>
      </w:r>
      <w:r w:rsidRPr="00387FD6">
        <w:rPr>
          <w:rFonts w:ascii="Arial" w:hAnsi="Arial" w:cs="Arial"/>
          <w:sz w:val="20"/>
          <w:szCs w:val="20"/>
        </w:rPr>
        <w:t>Národnímu bezpečnostnímu úřadu a zpravodajské službě,</w:t>
      </w:r>
      <w:r w:rsidR="00B134E7" w:rsidRPr="00387FD6">
        <w:rPr>
          <w:rFonts w:ascii="Arial" w:eastAsia="Calibri" w:hAnsi="Arial" w:cs="Arial"/>
          <w:sz w:val="20"/>
          <w:szCs w:val="20"/>
        </w:rPr>
        <w:t xml:space="preserve"> </w:t>
      </w:r>
      <w:r w:rsidRPr="00387FD6">
        <w:rPr>
          <w:rFonts w:ascii="Arial" w:hAnsi="Arial" w:cs="Arial"/>
          <w:sz w:val="20"/>
          <w:szCs w:val="20"/>
        </w:rPr>
        <w:t>Finančnímu úřadu a Finančnímu ředitelství,</w:t>
      </w:r>
      <w:r w:rsidR="00B134E7" w:rsidRPr="00387FD6">
        <w:rPr>
          <w:rFonts w:ascii="Arial" w:eastAsia="Calibri" w:hAnsi="Arial" w:cs="Arial"/>
          <w:sz w:val="20"/>
          <w:szCs w:val="20"/>
        </w:rPr>
        <w:t xml:space="preserve"> </w:t>
      </w:r>
      <w:r w:rsidRPr="00387FD6">
        <w:rPr>
          <w:rFonts w:ascii="Arial" w:hAnsi="Arial" w:cs="Arial"/>
          <w:sz w:val="20"/>
          <w:szCs w:val="20"/>
        </w:rPr>
        <w:t>Úřadu pro ochranu osobních údajů,</w:t>
      </w:r>
      <w:r w:rsidR="00B134E7" w:rsidRPr="00387FD6">
        <w:rPr>
          <w:rFonts w:ascii="Arial" w:eastAsia="Calibri" w:hAnsi="Arial" w:cs="Arial"/>
          <w:sz w:val="20"/>
          <w:szCs w:val="20"/>
        </w:rPr>
        <w:t xml:space="preserve"> </w:t>
      </w:r>
      <w:r w:rsidRPr="00387FD6">
        <w:rPr>
          <w:rFonts w:ascii="Arial" w:hAnsi="Arial" w:cs="Arial"/>
          <w:sz w:val="20"/>
          <w:szCs w:val="20"/>
        </w:rPr>
        <w:t>jiným subjektům na základě zákonné povinnosti.</w:t>
      </w:r>
    </w:p>
    <w:p w14:paraId="2C3C5AB6" w14:textId="0344BE9E" w:rsidR="00283035" w:rsidRPr="00387FD6" w:rsidRDefault="00283035" w:rsidP="006F07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1107A3" w14:textId="3A7980E1" w:rsidR="00577457" w:rsidRPr="00387FD6" w:rsidRDefault="00577457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Doba uchování osobních údajů:</w:t>
      </w:r>
    </w:p>
    <w:p w14:paraId="485ECD1C" w14:textId="68417F31" w:rsidR="00577457" w:rsidRPr="00387FD6" w:rsidRDefault="00577457" w:rsidP="008D4F7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Calibri" w:hAnsi="Arial" w:cs="Arial"/>
          <w:sz w:val="20"/>
          <w:szCs w:val="20"/>
        </w:rPr>
        <w:t>Osobní údaje používáme a uchováváme pouze po dobu nezbytně nutnou, kterou nám ukládají právní předpisy, nebo j</w:t>
      </w:r>
      <w:r w:rsidR="00F42664" w:rsidRPr="00387FD6">
        <w:rPr>
          <w:rFonts w:ascii="Arial" w:eastAsia="Calibri" w:hAnsi="Arial" w:cs="Arial"/>
          <w:sz w:val="20"/>
          <w:szCs w:val="20"/>
        </w:rPr>
        <w:t>sou potřebné</w:t>
      </w:r>
      <w:r w:rsidRPr="00387FD6">
        <w:rPr>
          <w:rFonts w:ascii="Arial" w:eastAsia="Calibri" w:hAnsi="Arial" w:cs="Arial"/>
          <w:sz w:val="20"/>
          <w:szCs w:val="20"/>
        </w:rPr>
        <w:t xml:space="preserve"> k ochraně našich práv. </w:t>
      </w:r>
    </w:p>
    <w:p w14:paraId="0E374BB8" w14:textId="0A75A10E" w:rsidR="00A7357E" w:rsidRPr="00387FD6" w:rsidRDefault="00B540EC" w:rsidP="0001691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Calibri" w:hAnsi="Arial" w:cs="Arial"/>
          <w:sz w:val="20"/>
          <w:szCs w:val="20"/>
        </w:rPr>
        <w:t>Příslušná osoba</w:t>
      </w:r>
      <w:r w:rsidR="00E72D01" w:rsidRPr="00387FD6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E72D01" w:rsidRPr="00387FD6">
        <w:rPr>
          <w:rFonts w:ascii="Arial" w:eastAsia="Calibri" w:hAnsi="Arial" w:cs="Arial"/>
          <w:sz w:val="20"/>
          <w:szCs w:val="20"/>
        </w:rPr>
        <w:t>prošetřovatel</w:t>
      </w:r>
      <w:proofErr w:type="spellEnd"/>
      <w:r w:rsidR="00E72D01" w:rsidRPr="00387FD6">
        <w:rPr>
          <w:rFonts w:ascii="Arial" w:eastAsia="Calibri" w:hAnsi="Arial" w:cs="Arial"/>
          <w:sz w:val="20"/>
          <w:szCs w:val="20"/>
        </w:rPr>
        <w:t>)</w:t>
      </w:r>
      <w:r w:rsidRPr="00387FD6">
        <w:rPr>
          <w:rFonts w:ascii="Arial" w:eastAsia="Calibri" w:hAnsi="Arial" w:cs="Arial"/>
          <w:sz w:val="20"/>
          <w:szCs w:val="20"/>
        </w:rPr>
        <w:t xml:space="preserve"> je povinna </w:t>
      </w:r>
      <w:r w:rsidR="008D4F77" w:rsidRPr="00387FD6">
        <w:rPr>
          <w:rFonts w:ascii="Arial" w:eastAsia="Calibri" w:hAnsi="Arial" w:cs="Arial"/>
          <w:sz w:val="20"/>
          <w:szCs w:val="20"/>
        </w:rPr>
        <w:t xml:space="preserve">uchovávat oznámení podané prostřednictvím vnitřního oznamovacího systému a </w:t>
      </w:r>
      <w:r w:rsidRPr="00387FD6">
        <w:rPr>
          <w:rFonts w:ascii="Arial" w:eastAsia="Calibri" w:hAnsi="Arial" w:cs="Arial"/>
          <w:sz w:val="20"/>
          <w:szCs w:val="20"/>
        </w:rPr>
        <w:t>vést evidenci údajů o přijatých oznámeních po dobu 5 let ode dne jeho přijetí</w:t>
      </w:r>
      <w:r w:rsidR="00016915" w:rsidRPr="00387FD6">
        <w:rPr>
          <w:rFonts w:ascii="Arial" w:eastAsia="Calibri" w:hAnsi="Arial" w:cs="Arial"/>
          <w:sz w:val="20"/>
          <w:szCs w:val="20"/>
        </w:rPr>
        <w:t xml:space="preserve">. </w:t>
      </w:r>
    </w:p>
    <w:p w14:paraId="3F8CC7A5" w14:textId="77777777" w:rsidR="00577457" w:rsidRPr="00387FD6" w:rsidRDefault="00577457" w:rsidP="006F079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6D3DE09" w14:textId="0B60A3CB" w:rsidR="00577457" w:rsidRPr="00387FD6" w:rsidRDefault="00577457" w:rsidP="006F0790">
      <w:pPr>
        <w:pStyle w:val="Odstavecseseznamem"/>
        <w:numPr>
          <w:ilvl w:val="0"/>
          <w:numId w:val="1"/>
        </w:numPr>
        <w:spacing w:after="6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87FD6">
        <w:rPr>
          <w:rFonts w:ascii="Arial" w:hAnsi="Arial" w:cs="Arial"/>
          <w:b/>
          <w:bCs/>
          <w:sz w:val="20"/>
          <w:szCs w:val="20"/>
        </w:rPr>
        <w:t>Práva subjektu údajů:</w:t>
      </w:r>
    </w:p>
    <w:p w14:paraId="58F9B19F" w14:textId="77777777" w:rsidR="00577457" w:rsidRPr="00387FD6" w:rsidRDefault="00577457" w:rsidP="008D4F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2" w:name="_Hlk75348951"/>
      <w:r w:rsidRPr="00387FD6">
        <w:rPr>
          <w:rFonts w:ascii="Arial" w:eastAsia="Times New Roman" w:hAnsi="Arial" w:cs="Arial"/>
          <w:sz w:val="20"/>
          <w:szCs w:val="20"/>
          <w:lang w:eastAsia="cs-CZ"/>
        </w:rPr>
        <w:t xml:space="preserve">Práva Subjektu údajů jsou stanovena zejména III. kapitolou Nařízení GDPR – </w:t>
      </w:r>
      <w:hyperlink r:id="rId7" w:tooltip="Práva subjektu údajů" w:history="1">
        <w:r w:rsidRPr="00387FD6">
          <w:rPr>
            <w:rFonts w:ascii="Arial" w:eastAsia="Times New Roman" w:hAnsi="Arial" w:cs="Arial"/>
            <w:sz w:val="20"/>
            <w:szCs w:val="20"/>
            <w:lang w:eastAsia="cs-CZ"/>
          </w:rPr>
          <w:t>,,</w:t>
        </w:r>
        <w:r w:rsidRPr="00387FD6">
          <w:rPr>
            <w:rFonts w:ascii="Arial" w:eastAsia="Times New Roman" w:hAnsi="Arial" w:cs="Arial"/>
            <w:b/>
            <w:bCs/>
            <w:iCs/>
            <w:sz w:val="20"/>
            <w:szCs w:val="20"/>
            <w:lang w:eastAsia="cs-CZ"/>
          </w:rPr>
          <w:t>Práva subjektu údajů</w:t>
        </w:r>
        <w:r w:rsidRPr="00387FD6">
          <w:rPr>
            <w:rFonts w:ascii="Arial" w:eastAsia="Times New Roman" w:hAnsi="Arial" w:cs="Arial"/>
            <w:sz w:val="20"/>
            <w:szCs w:val="20"/>
            <w:lang w:eastAsia="cs-CZ"/>
          </w:rPr>
          <w:t>‘</w:t>
        </w:r>
      </w:hyperlink>
      <w:r w:rsidRPr="00387FD6">
        <w:rPr>
          <w:rFonts w:ascii="Arial" w:eastAsia="Times New Roman" w:hAnsi="Arial" w:cs="Arial"/>
          <w:sz w:val="20"/>
          <w:szCs w:val="20"/>
          <w:lang w:eastAsia="cs-CZ"/>
        </w:rPr>
        <w:t>‘ a § 81 a násl. zákona č. 89/2012 Sb. Jedná se o práva:</w:t>
      </w:r>
    </w:p>
    <w:p w14:paraId="7E1FFCFF" w14:textId="77777777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Právo přístupu k osobním údajům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13 GDPR</w:t>
      </w:r>
    </w:p>
    <w:p w14:paraId="2C39B37B" w14:textId="77777777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Právo na opravu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16 GDPR</w:t>
      </w: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či výmaz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17 GDPR</w:t>
      </w:r>
    </w:p>
    <w:p w14:paraId="3CA73E71" w14:textId="77777777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Právo na omezení zpracování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18 GDPR</w:t>
      </w:r>
    </w:p>
    <w:p w14:paraId="771336D6" w14:textId="77777777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Právo na přenositelnost údajů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20 GDPR</w:t>
      </w:r>
    </w:p>
    <w:p w14:paraId="372B9C04" w14:textId="77777777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Právo vznést námitku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21 GDPR</w:t>
      </w:r>
    </w:p>
    <w:p w14:paraId="1F0D0B10" w14:textId="77777777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Právo nebýt předmětem automatizovaného individuálního rozhodování s právními či obdobnými účinky, zahrnujíce i profilování 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22 GDPR</w:t>
      </w:r>
    </w:p>
    <w:p w14:paraId="526E34D6" w14:textId="5DB049C9" w:rsidR="00577457" w:rsidRPr="00387FD6" w:rsidRDefault="0057745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Calibri" w:hAnsi="Arial" w:cs="Arial"/>
          <w:iCs/>
          <w:sz w:val="20"/>
          <w:szCs w:val="20"/>
        </w:rPr>
        <w:t xml:space="preserve">Právo odvolat souhlas se zpracováním osobních údajů </w:t>
      </w:r>
      <w:r w:rsidR="00F42664" w:rsidRPr="00387FD6">
        <w:rPr>
          <w:rFonts w:ascii="Arial" w:eastAsia="Calibri" w:hAnsi="Arial" w:cs="Arial"/>
          <w:iCs/>
          <w:sz w:val="20"/>
          <w:szCs w:val="20"/>
        </w:rPr>
        <w:t xml:space="preserve">(pokud byl udělen) </w:t>
      </w:r>
      <w:r w:rsidRPr="00387FD6">
        <w:rPr>
          <w:rFonts w:ascii="Arial" w:eastAsia="Calibri" w:hAnsi="Arial" w:cs="Arial"/>
          <w:iCs/>
          <w:sz w:val="20"/>
          <w:szCs w:val="20"/>
        </w:rPr>
        <w:t>– článek</w:t>
      </w:r>
      <w:r w:rsidRPr="00387FD6">
        <w:rPr>
          <w:rFonts w:ascii="Arial" w:eastAsia="Calibri" w:hAnsi="Arial" w:cs="Arial"/>
          <w:iCs/>
          <w:sz w:val="20"/>
          <w:szCs w:val="20"/>
          <w:shd w:val="clear" w:color="auto" w:fill="FFFFFF"/>
        </w:rPr>
        <w:t xml:space="preserve"> 13 GDPR</w:t>
      </w:r>
    </w:p>
    <w:p w14:paraId="4F0B8A99" w14:textId="3C8F48F0" w:rsidR="008D4F77" w:rsidRPr="00387FD6" w:rsidRDefault="008D4F77" w:rsidP="005774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387FD6">
        <w:rPr>
          <w:rFonts w:ascii="Arial" w:eastAsia="Times New Roman" w:hAnsi="Arial" w:cs="Arial"/>
          <w:iCs/>
          <w:sz w:val="20"/>
          <w:szCs w:val="20"/>
          <w:lang w:eastAsia="cs-CZ"/>
        </w:rPr>
        <w:t>Právo podat si stížnost u dozorového úřadu (článek 77 GDPR), kterým je Úřad na ochranu osobních údajů (ÚOOÚ): Pplk. Sochora 27, Praha 7, PSČ 170 00.</w:t>
      </w:r>
    </w:p>
    <w:bookmarkEnd w:id="2"/>
    <w:p w14:paraId="0C8F1816" w14:textId="637CFF8F" w:rsidR="008D4F77" w:rsidRPr="00387FD6" w:rsidRDefault="008D4F77" w:rsidP="004C0AD0">
      <w:pPr>
        <w:pStyle w:val="Bezmezer"/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 w:rsidRPr="00387FD6">
        <w:rPr>
          <w:rFonts w:ascii="Arial" w:hAnsi="Arial" w:cs="Arial"/>
          <w:sz w:val="20"/>
          <w:szCs w:val="20"/>
          <w:lang w:eastAsia="cs-CZ"/>
        </w:rPr>
        <w:t>Vezměte prosím na vědomí, že v souvislosti s nutnou ochranou oznamovatele mohou být některá</w:t>
      </w:r>
      <w:r w:rsidR="000D249A" w:rsidRPr="00387FD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387FD6">
        <w:rPr>
          <w:rFonts w:ascii="Arial" w:hAnsi="Arial" w:cs="Arial"/>
          <w:sz w:val="20"/>
          <w:szCs w:val="20"/>
          <w:lang w:eastAsia="cs-CZ"/>
        </w:rPr>
        <w:t>práva omezena.</w:t>
      </w:r>
    </w:p>
    <w:p w14:paraId="3E9AD2EE" w14:textId="0E6D2773" w:rsidR="00577457" w:rsidRPr="00387FD6" w:rsidRDefault="00577457" w:rsidP="004C0AD0">
      <w:pPr>
        <w:pStyle w:val="Bezmezer"/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 w:rsidRPr="00387FD6">
        <w:rPr>
          <w:rFonts w:ascii="Arial" w:hAnsi="Arial" w:cs="Arial"/>
          <w:sz w:val="20"/>
          <w:szCs w:val="20"/>
          <w:lang w:eastAsia="cs-CZ"/>
        </w:rPr>
        <w:t>Oznamovatel může svoje práva uplatnit následujícím způsobem:</w:t>
      </w:r>
    </w:p>
    <w:p w14:paraId="549AC95B" w14:textId="7664F66A" w:rsidR="00577457" w:rsidRPr="00387FD6" w:rsidRDefault="00577457" w:rsidP="00577457">
      <w:pPr>
        <w:numPr>
          <w:ilvl w:val="0"/>
          <w:numId w:val="5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bookmarkStart w:id="3" w:name="_Hlk35849230"/>
      <w:r w:rsidRPr="00387FD6">
        <w:rPr>
          <w:rFonts w:ascii="Arial" w:eastAsia="Calibri" w:hAnsi="Arial" w:cs="Arial"/>
          <w:sz w:val="20"/>
          <w:szCs w:val="20"/>
        </w:rPr>
        <w:t xml:space="preserve">osobně na adrese: </w:t>
      </w:r>
      <w:r w:rsidR="00542BE9" w:rsidRPr="00387FD6">
        <w:rPr>
          <w:rFonts w:ascii="Arial" w:eastAsia="Calibri" w:hAnsi="Arial" w:cs="Arial"/>
          <w:sz w:val="20"/>
          <w:szCs w:val="20"/>
        </w:rPr>
        <w:t>Penta</w:t>
      </w:r>
      <w:r w:rsidR="00E72D01" w:rsidRPr="00387FD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E72D01" w:rsidRPr="00387FD6">
        <w:rPr>
          <w:rFonts w:ascii="Arial" w:eastAsia="Calibri" w:hAnsi="Arial" w:cs="Arial"/>
          <w:sz w:val="20"/>
          <w:szCs w:val="20"/>
        </w:rPr>
        <w:t>Hospitals</w:t>
      </w:r>
      <w:proofErr w:type="spellEnd"/>
      <w:r w:rsidR="00E72D01" w:rsidRPr="00387FD6">
        <w:rPr>
          <w:rFonts w:ascii="Arial" w:eastAsia="Calibri" w:hAnsi="Arial" w:cs="Arial"/>
          <w:sz w:val="20"/>
          <w:szCs w:val="20"/>
        </w:rPr>
        <w:t xml:space="preserve"> CZ s.r.o., Na Florenci 2116/15 Praha 1, 110 00</w:t>
      </w:r>
      <w:r w:rsidR="008D4F77" w:rsidRPr="00387FD6">
        <w:rPr>
          <w:rFonts w:ascii="Arial" w:eastAsia="Calibri" w:hAnsi="Arial" w:cs="Arial"/>
          <w:sz w:val="20"/>
          <w:szCs w:val="20"/>
        </w:rPr>
        <w:t xml:space="preserve"> u Mgr. </w:t>
      </w:r>
      <w:proofErr w:type="spellStart"/>
      <w:r w:rsidR="008D4F77" w:rsidRPr="00387FD6">
        <w:rPr>
          <w:rFonts w:ascii="Arial" w:eastAsia="Calibri" w:hAnsi="Arial" w:cs="Arial"/>
          <w:sz w:val="20"/>
          <w:szCs w:val="20"/>
        </w:rPr>
        <w:t>Běláčové</w:t>
      </w:r>
      <w:proofErr w:type="spellEnd"/>
      <w:r w:rsidR="000B1FF3" w:rsidRPr="00387FD6">
        <w:rPr>
          <w:rFonts w:ascii="Arial" w:eastAsia="Calibri" w:hAnsi="Arial" w:cs="Arial"/>
          <w:sz w:val="20"/>
          <w:szCs w:val="20"/>
        </w:rPr>
        <w:t xml:space="preserve"> (předem sjednat telefonicky nebo emailem)</w:t>
      </w:r>
    </w:p>
    <w:p w14:paraId="512B7A2E" w14:textId="5627946C" w:rsidR="00577457" w:rsidRPr="00387FD6" w:rsidRDefault="00577457" w:rsidP="00577457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Calibri" w:hAnsi="Arial" w:cs="Arial"/>
          <w:sz w:val="20"/>
          <w:szCs w:val="20"/>
        </w:rPr>
        <w:t>písemně na adrese:</w:t>
      </w:r>
      <w:bookmarkStart w:id="4" w:name="_Hlk33782049"/>
      <w:r w:rsidR="00E72D01" w:rsidRPr="00387FD6">
        <w:rPr>
          <w:rFonts w:ascii="Arial" w:hAnsi="Arial" w:cs="Arial"/>
          <w:sz w:val="20"/>
          <w:szCs w:val="20"/>
        </w:rPr>
        <w:t xml:space="preserve"> Mgr. Erika Běláčová, </w:t>
      </w:r>
      <w:r w:rsidR="00E72D01" w:rsidRPr="00387FD6">
        <w:rPr>
          <w:rFonts w:ascii="Arial" w:eastAsia="Calibri" w:hAnsi="Arial" w:cs="Arial"/>
          <w:sz w:val="20"/>
          <w:szCs w:val="20"/>
        </w:rPr>
        <w:t xml:space="preserve">Penta </w:t>
      </w:r>
      <w:proofErr w:type="spellStart"/>
      <w:r w:rsidR="00E72D01" w:rsidRPr="00387FD6">
        <w:rPr>
          <w:rFonts w:ascii="Arial" w:eastAsia="Calibri" w:hAnsi="Arial" w:cs="Arial"/>
          <w:sz w:val="20"/>
          <w:szCs w:val="20"/>
        </w:rPr>
        <w:t>Hospitals</w:t>
      </w:r>
      <w:proofErr w:type="spellEnd"/>
      <w:r w:rsidR="00E72D01" w:rsidRPr="00387FD6">
        <w:rPr>
          <w:rFonts w:ascii="Arial" w:eastAsia="Calibri" w:hAnsi="Arial" w:cs="Arial"/>
          <w:sz w:val="20"/>
          <w:szCs w:val="20"/>
        </w:rPr>
        <w:t xml:space="preserve"> CZ s.r.o., Na Florenci 2116/15 Praha 1, 110 00</w:t>
      </w:r>
      <w:r w:rsidR="00B466E8" w:rsidRPr="00387FD6">
        <w:rPr>
          <w:rFonts w:ascii="Arial" w:eastAsia="Calibri" w:hAnsi="Arial" w:cs="Arial"/>
          <w:sz w:val="20"/>
          <w:szCs w:val="20"/>
        </w:rPr>
        <w:t xml:space="preserve"> (v zalepené obálce s označením NEOTVÍRAT – OZNAMOVATEL).</w:t>
      </w:r>
    </w:p>
    <w:bookmarkEnd w:id="4"/>
    <w:p w14:paraId="0BFB138D" w14:textId="16D7CBF9" w:rsidR="00577457" w:rsidRPr="00387FD6" w:rsidRDefault="00577457" w:rsidP="00577457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Calibri" w:hAnsi="Arial" w:cs="Arial"/>
          <w:sz w:val="20"/>
          <w:szCs w:val="20"/>
        </w:rPr>
        <w:t>emailem na adrese</w:t>
      </w:r>
      <w:r w:rsidR="00E72D01" w:rsidRPr="00387FD6">
        <w:rPr>
          <w:rFonts w:ascii="Arial" w:eastAsia="Calibri" w:hAnsi="Arial" w:cs="Arial"/>
          <w:sz w:val="20"/>
          <w:szCs w:val="20"/>
        </w:rPr>
        <w:t>:</w:t>
      </w:r>
      <w:r w:rsidRPr="00387FD6">
        <w:rPr>
          <w:rFonts w:ascii="Arial" w:eastAsia="Calibri" w:hAnsi="Arial" w:cs="Arial"/>
          <w:sz w:val="20"/>
          <w:szCs w:val="20"/>
        </w:rPr>
        <w:t xml:space="preserve"> </w:t>
      </w:r>
      <w:hyperlink r:id="rId8" w:history="1">
        <w:r w:rsidR="00E72D01" w:rsidRPr="00387FD6">
          <w:rPr>
            <w:rStyle w:val="Hypertextovodkaz"/>
            <w:rFonts w:ascii="Arial" w:hAnsi="Arial" w:cs="Arial"/>
            <w:sz w:val="20"/>
            <w:szCs w:val="20"/>
          </w:rPr>
          <w:t>erika.belacova@pentahospitals.cz</w:t>
        </w:r>
      </w:hyperlink>
      <w:r w:rsidR="00E72D01" w:rsidRPr="00387FD6">
        <w:rPr>
          <w:rFonts w:ascii="Arial" w:hAnsi="Arial" w:cs="Arial"/>
          <w:sz w:val="20"/>
          <w:szCs w:val="20"/>
        </w:rPr>
        <w:t xml:space="preserve"> </w:t>
      </w:r>
    </w:p>
    <w:bookmarkEnd w:id="3"/>
    <w:p w14:paraId="57C2B712" w14:textId="77777777" w:rsidR="004252C9" w:rsidRPr="00387FD6" w:rsidRDefault="008A51CD" w:rsidP="00577457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577457" w:rsidRPr="00387FD6">
        <w:rPr>
          <w:rFonts w:ascii="Arial" w:eastAsia="Times New Roman" w:hAnsi="Arial" w:cs="Arial"/>
          <w:sz w:val="20"/>
          <w:szCs w:val="20"/>
          <w:lang w:eastAsia="cs-CZ"/>
        </w:rPr>
        <w:t xml:space="preserve">ontaktní osobou pro uplatnění Vašich práv je: </w:t>
      </w:r>
    </w:p>
    <w:p w14:paraId="6E603034" w14:textId="23358882" w:rsidR="00577457" w:rsidRPr="00387FD6" w:rsidRDefault="00E72D01" w:rsidP="004252C9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  <w:r w:rsidRPr="00387FD6">
        <w:rPr>
          <w:rFonts w:ascii="Arial" w:eastAsia="Times New Roman" w:hAnsi="Arial" w:cs="Arial"/>
          <w:sz w:val="20"/>
          <w:szCs w:val="20"/>
          <w:lang w:eastAsia="cs-CZ"/>
        </w:rPr>
        <w:t>Mgr. Erika Běláčová</w:t>
      </w:r>
      <w:r w:rsidR="00577457" w:rsidRPr="00387FD6">
        <w:rPr>
          <w:rFonts w:ascii="Arial" w:eastAsia="Times New Roman" w:hAnsi="Arial" w:cs="Arial"/>
          <w:sz w:val="20"/>
          <w:szCs w:val="20"/>
          <w:lang w:eastAsia="cs-CZ"/>
        </w:rPr>
        <w:t xml:space="preserve">, email: </w:t>
      </w:r>
      <w:hyperlink r:id="rId9" w:history="1">
        <w:r w:rsidR="00542BE9" w:rsidRPr="00387FD6">
          <w:rPr>
            <w:rStyle w:val="Hypertextovodkaz"/>
            <w:rFonts w:ascii="Arial" w:hAnsi="Arial" w:cs="Arial"/>
            <w:sz w:val="20"/>
            <w:szCs w:val="20"/>
          </w:rPr>
          <w:t>erika.belacova@pentahospitals.cz</w:t>
        </w:r>
      </w:hyperlink>
      <w:r w:rsidR="00542BE9" w:rsidRPr="00387FD6">
        <w:rPr>
          <w:rFonts w:ascii="Arial" w:hAnsi="Arial" w:cs="Arial"/>
          <w:sz w:val="20"/>
          <w:szCs w:val="20"/>
        </w:rPr>
        <w:t xml:space="preserve"> </w:t>
      </w:r>
    </w:p>
    <w:p w14:paraId="31C247E0" w14:textId="7D495644" w:rsidR="00577457" w:rsidRPr="00C2466E" w:rsidRDefault="00577457" w:rsidP="006F0790">
      <w:pPr>
        <w:pStyle w:val="Bezmezer"/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bookmarkStart w:id="5" w:name="_Hlk75349032"/>
      <w:r w:rsidRPr="00387FD6">
        <w:rPr>
          <w:rFonts w:ascii="Arial" w:hAnsi="Arial" w:cs="Arial"/>
          <w:sz w:val="20"/>
          <w:szCs w:val="20"/>
        </w:rPr>
        <w:t xml:space="preserve">Osoby </w:t>
      </w:r>
      <w:r w:rsidRPr="00387FD6">
        <w:rPr>
          <w:rFonts w:ascii="Arial" w:hAnsi="Arial" w:cs="Arial"/>
          <w:sz w:val="20"/>
          <w:szCs w:val="20"/>
          <w:lang w:eastAsia="cs-CZ"/>
        </w:rPr>
        <w:t xml:space="preserve">podávající žádost </w:t>
      </w:r>
      <w:r w:rsidR="008D4F77" w:rsidRPr="00387FD6">
        <w:rPr>
          <w:rFonts w:ascii="Arial" w:hAnsi="Arial" w:cs="Arial"/>
          <w:sz w:val="20"/>
          <w:szCs w:val="20"/>
          <w:lang w:eastAsia="cs-CZ"/>
        </w:rPr>
        <w:t xml:space="preserve">o uplatnění svých práv </w:t>
      </w:r>
      <w:r w:rsidRPr="00387FD6">
        <w:rPr>
          <w:rFonts w:ascii="Arial" w:hAnsi="Arial" w:cs="Arial"/>
          <w:sz w:val="20"/>
          <w:szCs w:val="20"/>
          <w:lang w:eastAsia="cs-CZ"/>
        </w:rPr>
        <w:t>musí v žádosti uvést identifikaci žadatele (jméno, příjmení, datum narození, místo trvalého pobytu, pop</w:t>
      </w:r>
      <w:r w:rsidRPr="00C2466E">
        <w:rPr>
          <w:rFonts w:ascii="Arial" w:hAnsi="Arial" w:cs="Arial"/>
          <w:sz w:val="20"/>
          <w:szCs w:val="20"/>
          <w:lang w:eastAsia="cs-CZ"/>
        </w:rPr>
        <w:t>ř. adresu pro doručování), uplatňované právo a popis, čeho se žadatelé domáhají. Správce musí být schopen identifikovat žadatele a ověřit jeho totožnost</w:t>
      </w:r>
      <w:r w:rsidR="00542BE9" w:rsidRPr="00C2466E">
        <w:rPr>
          <w:rFonts w:ascii="Arial" w:hAnsi="Arial" w:cs="Arial"/>
          <w:sz w:val="20"/>
          <w:szCs w:val="20"/>
          <w:lang w:eastAsia="cs-CZ"/>
        </w:rPr>
        <w:t>.</w:t>
      </w:r>
      <w:r w:rsidRPr="00C2466E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42BE9" w:rsidRPr="00C2466E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72BC5D37" w14:textId="03450E5E" w:rsidR="00577457" w:rsidRPr="006F0790" w:rsidRDefault="00577457" w:rsidP="006F0790">
      <w:pPr>
        <w:pStyle w:val="Bezmezer"/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 w:rsidRPr="00C2466E">
        <w:rPr>
          <w:rFonts w:ascii="Arial" w:hAnsi="Arial" w:cs="Arial"/>
          <w:sz w:val="20"/>
          <w:szCs w:val="20"/>
          <w:lang w:eastAsia="cs-CZ"/>
        </w:rPr>
        <w:t xml:space="preserve">Požadované informace budou poskytnuty bez zbytečného odkladu, nejpozději do 1 měsíce. V případě, že žádost nebude možné v této lhůtě vyřídit, subjekt údajů bude informován o prodloužení, které nebude </w:t>
      </w:r>
      <w:r w:rsidRPr="00C2466E">
        <w:rPr>
          <w:rFonts w:ascii="Arial" w:hAnsi="Arial" w:cs="Arial"/>
          <w:sz w:val="20"/>
          <w:szCs w:val="20"/>
          <w:lang w:eastAsia="cs-CZ"/>
        </w:rPr>
        <w:lastRenderedPageBreak/>
        <w:t>přesahovat dva měsíce.</w:t>
      </w:r>
      <w:r w:rsidRPr="006F0790">
        <w:rPr>
          <w:rFonts w:ascii="Arial" w:hAnsi="Arial" w:cs="Arial"/>
          <w:sz w:val="20"/>
          <w:szCs w:val="20"/>
          <w:lang w:eastAsia="cs-CZ"/>
        </w:rPr>
        <w:t xml:space="preserve"> Veškerá sdělení a vyjádření k Vámi uplatněným právům poskytuje Správce bezplatně. </w:t>
      </w:r>
    </w:p>
    <w:bookmarkEnd w:id="5"/>
    <w:p w14:paraId="3DE0779A" w14:textId="32454E3A" w:rsidR="00577457" w:rsidRPr="00C2466E" w:rsidRDefault="00577457" w:rsidP="006F0790">
      <w:pPr>
        <w:pStyle w:val="Bezmezer"/>
        <w:spacing w:before="120"/>
        <w:jc w:val="both"/>
        <w:rPr>
          <w:rFonts w:ascii="Arial" w:hAnsi="Arial" w:cs="Arial"/>
          <w:sz w:val="20"/>
          <w:szCs w:val="20"/>
        </w:rPr>
      </w:pPr>
      <w:r w:rsidRPr="00C2466E">
        <w:rPr>
          <w:rFonts w:ascii="Arial" w:hAnsi="Arial" w:cs="Arial"/>
          <w:sz w:val="20"/>
          <w:szCs w:val="20"/>
          <w:lang w:eastAsia="cs-CZ"/>
        </w:rPr>
        <w:t>Kromě účelu, způsobu a rozsahu popsaných v tomto Dokumentu, nebudeme Vaše osobní údaje jakkoli dále zpracovávat či předávat dalším stranám, pokud</w:t>
      </w:r>
      <w:r w:rsidRPr="00C2466E">
        <w:rPr>
          <w:rFonts w:ascii="Arial" w:hAnsi="Arial" w:cs="Arial"/>
          <w:sz w:val="20"/>
          <w:szCs w:val="20"/>
        </w:rPr>
        <w:t xml:space="preserve"> to nebude vyžadovat naše právní povinnost.</w:t>
      </w:r>
    </w:p>
    <w:p w14:paraId="589CCAC7" w14:textId="77777777" w:rsidR="006F0790" w:rsidRDefault="006F0790" w:rsidP="006F079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67608398" w14:textId="6EF8C4A4" w:rsidR="00B35E43" w:rsidRPr="00C2466E" w:rsidRDefault="00B35E43" w:rsidP="006F0790">
      <w:pPr>
        <w:spacing w:before="120"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2466E">
        <w:rPr>
          <w:rFonts w:ascii="Arial" w:eastAsia="Calibri" w:hAnsi="Arial" w:cs="Arial"/>
          <w:b/>
          <w:bCs/>
          <w:sz w:val="20"/>
          <w:szCs w:val="20"/>
        </w:rPr>
        <w:t>Vysvětlivky:</w:t>
      </w:r>
    </w:p>
    <w:p w14:paraId="2D4B7C04" w14:textId="4DD53A47" w:rsidR="00B35E43" w:rsidRPr="00C2466E" w:rsidRDefault="00B35E43" w:rsidP="00577457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cs-CZ"/>
        </w:rPr>
      </w:pPr>
      <w:r w:rsidRPr="00C2466E">
        <w:rPr>
          <w:rFonts w:ascii="Arial" w:eastAsia="Calibri" w:hAnsi="Arial" w:cs="Arial"/>
          <w:b/>
          <w:bCs/>
          <w:i/>
          <w:iCs/>
          <w:sz w:val="20"/>
          <w:szCs w:val="20"/>
          <w:lang w:eastAsia="cs-CZ"/>
        </w:rPr>
        <w:t>Oznamovatel</w:t>
      </w:r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 xml:space="preserve"> (též </w:t>
      </w:r>
      <w:proofErr w:type="spellStart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>whistleblower</w:t>
      </w:r>
      <w:proofErr w:type="spellEnd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>) je fyzická osoba, která se dozvěděla o protiprávním jednáním v souvislosti se svou prací a tuto skutečnost oznámila. Může se jednat o zaměstnance, ale i např. stážistu nebo dodavatele.</w:t>
      </w:r>
    </w:p>
    <w:p w14:paraId="3AEF923D" w14:textId="666A645E" w:rsidR="00935C83" w:rsidRPr="00C2466E" w:rsidRDefault="00935C83" w:rsidP="006F0790">
      <w:pPr>
        <w:spacing w:before="120"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cs-CZ"/>
        </w:rPr>
      </w:pPr>
      <w:proofErr w:type="spellStart"/>
      <w:r w:rsidRPr="00C2466E">
        <w:rPr>
          <w:rFonts w:ascii="Arial" w:eastAsia="Calibri" w:hAnsi="Arial" w:cs="Arial"/>
          <w:b/>
          <w:bCs/>
          <w:i/>
          <w:iCs/>
          <w:sz w:val="20"/>
          <w:szCs w:val="20"/>
          <w:lang w:eastAsia="cs-CZ"/>
        </w:rPr>
        <w:t>Whistleblowing</w:t>
      </w:r>
      <w:proofErr w:type="spellEnd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 xml:space="preserve"> pochází z anglického výrazu „</w:t>
      </w:r>
      <w:proofErr w:type="spellStart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>blow</w:t>
      </w:r>
      <w:proofErr w:type="spellEnd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>the</w:t>
      </w:r>
      <w:proofErr w:type="spellEnd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>whistle</w:t>
      </w:r>
      <w:proofErr w:type="spellEnd"/>
      <w:r w:rsidRPr="00C2466E">
        <w:rPr>
          <w:rFonts w:ascii="Arial" w:eastAsia="Calibri" w:hAnsi="Arial" w:cs="Arial"/>
          <w:i/>
          <w:iCs/>
          <w:sz w:val="20"/>
          <w:szCs w:val="20"/>
          <w:lang w:eastAsia="cs-CZ"/>
        </w:rPr>
        <w:t xml:space="preserve"> (hvízdat na píšťalku), přeneseně je tímto pojmem označováno nahlášení nezákonného jednání, korupčních praktik, podvodů a jiného nekalého chování.</w:t>
      </w:r>
    </w:p>
    <w:sectPr w:rsidR="00935C83" w:rsidRPr="00C2466E" w:rsidSect="004C0AD0">
      <w:headerReference w:type="default" r:id="rId10"/>
      <w:footerReference w:type="default" r:id="rId11"/>
      <w:pgSz w:w="11906" w:h="16838"/>
      <w:pgMar w:top="1418" w:right="1418" w:bottom="851" w:left="1418" w:header="42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92B7" w14:textId="77777777" w:rsidR="007662F3" w:rsidRDefault="007662F3" w:rsidP="00591713">
      <w:pPr>
        <w:spacing w:after="0" w:line="240" w:lineRule="auto"/>
      </w:pPr>
      <w:r>
        <w:separator/>
      </w:r>
    </w:p>
  </w:endnote>
  <w:endnote w:type="continuationSeparator" w:id="0">
    <w:p w14:paraId="46C9A7BA" w14:textId="77777777" w:rsidR="007662F3" w:rsidRDefault="007662F3" w:rsidP="0059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D968" w14:textId="302D90FB" w:rsidR="00591713" w:rsidRPr="004C0AD0" w:rsidRDefault="00591713">
    <w:pPr>
      <w:pStyle w:val="Zpat"/>
      <w:rPr>
        <w:sz w:val="6"/>
        <w:szCs w:val="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849"/>
      <w:gridCol w:w="3221"/>
    </w:tblGrid>
    <w:tr w:rsidR="00591713" w:rsidRPr="0015606E" w14:paraId="6743607C" w14:textId="77777777" w:rsidTr="00591713">
      <w:tc>
        <w:tcPr>
          <w:tcW w:w="5850" w:type="dxa"/>
          <w:shd w:val="clear" w:color="auto" w:fill="auto"/>
        </w:tcPr>
        <w:p w14:paraId="5E93A056" w14:textId="77777777" w:rsidR="00591713" w:rsidRPr="00CC260F" w:rsidRDefault="00591713" w:rsidP="00591713">
          <w:pPr>
            <w:pStyle w:val="Default"/>
            <w:rPr>
              <w:rFonts w:ascii="Arial" w:eastAsia="SimSun" w:hAnsi="Arial" w:cs="Arial"/>
              <w:lang w:eastAsia="cs-CZ"/>
            </w:rPr>
          </w:pPr>
          <w:r w:rsidRPr="00CC260F">
            <w:rPr>
              <w:rFonts w:ascii="Arial" w:hAnsi="Arial" w:cs="Arial"/>
              <w:sz w:val="16"/>
              <w:szCs w:val="16"/>
            </w:rPr>
            <w:t xml:space="preserve">Zpracoval: Mgr. M. Hužvárová, </w:t>
          </w:r>
          <w:proofErr w:type="spellStart"/>
          <w:r w:rsidRPr="00CC260F">
            <w:rPr>
              <w:rFonts w:ascii="Arial" w:hAnsi="Arial" w:cs="Arial"/>
              <w:sz w:val="16"/>
              <w:szCs w:val="16"/>
            </w:rPr>
            <w:t>DiS</w:t>
          </w:r>
          <w:proofErr w:type="spellEnd"/>
          <w:r w:rsidRPr="00CC260F">
            <w:rPr>
              <w:rFonts w:ascii="Arial" w:hAnsi="Arial" w:cs="Arial"/>
              <w:sz w:val="16"/>
              <w:szCs w:val="16"/>
            </w:rPr>
            <w:t>; ředitelka pro kvalitu a ošetřovatelskou péči</w:t>
          </w:r>
        </w:p>
      </w:tc>
      <w:tc>
        <w:tcPr>
          <w:tcW w:w="3222" w:type="dxa"/>
          <w:shd w:val="clear" w:color="auto" w:fill="auto"/>
        </w:tcPr>
        <w:p w14:paraId="607AEF83" w14:textId="631A2D9B" w:rsidR="00591713" w:rsidRPr="00F730A9" w:rsidRDefault="00591713" w:rsidP="00591713">
          <w:pPr>
            <w:pStyle w:val="Zpat"/>
            <w:jc w:val="right"/>
            <w:rPr>
              <w:rFonts w:ascii="Arial" w:hAnsi="Arial" w:cs="Arial"/>
              <w:sz w:val="16"/>
              <w:szCs w:val="16"/>
            </w:rPr>
          </w:pPr>
          <w:r w:rsidRPr="00F730A9">
            <w:rPr>
              <w:rFonts w:ascii="Arial" w:hAnsi="Arial" w:cs="Arial"/>
              <w:sz w:val="16"/>
              <w:szCs w:val="16"/>
            </w:rPr>
            <w:t xml:space="preserve">Účinnost dne: </w:t>
          </w:r>
          <w:r>
            <w:rPr>
              <w:rFonts w:ascii="Arial" w:hAnsi="Arial" w:cs="Arial"/>
              <w:sz w:val="16"/>
              <w:szCs w:val="16"/>
            </w:rPr>
            <w:t>22</w:t>
          </w:r>
          <w:r w:rsidRPr="00F730A9">
            <w:rPr>
              <w:rFonts w:ascii="Arial" w:hAnsi="Arial" w:cs="Arial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sz w:val="16"/>
              <w:szCs w:val="16"/>
            </w:rPr>
            <w:t>03</w:t>
          </w:r>
          <w:r w:rsidRPr="00F730A9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591713" w:rsidRPr="0015606E" w14:paraId="5745349D" w14:textId="77777777" w:rsidTr="00591713">
      <w:tc>
        <w:tcPr>
          <w:tcW w:w="5850" w:type="dxa"/>
          <w:shd w:val="clear" w:color="auto" w:fill="auto"/>
        </w:tcPr>
        <w:p w14:paraId="1ED96478" w14:textId="77777777" w:rsidR="00591713" w:rsidRPr="00CC260F" w:rsidRDefault="00591713" w:rsidP="00591713">
          <w:pPr>
            <w:pStyle w:val="Zpat"/>
            <w:rPr>
              <w:rFonts w:ascii="Arial" w:hAnsi="Arial" w:cs="Arial"/>
              <w:sz w:val="16"/>
              <w:szCs w:val="16"/>
            </w:rPr>
          </w:pPr>
          <w:r w:rsidRPr="00CC260F">
            <w:rPr>
              <w:rFonts w:ascii="Arial" w:hAnsi="Arial" w:cs="Arial"/>
              <w:sz w:val="16"/>
              <w:szCs w:val="16"/>
            </w:rPr>
            <w:t>Schválil: Mgr. B. Vaculíková, MBA; jednatel společnosti</w:t>
          </w:r>
        </w:p>
      </w:tc>
      <w:tc>
        <w:tcPr>
          <w:tcW w:w="3222" w:type="dxa"/>
          <w:shd w:val="clear" w:color="auto" w:fill="auto"/>
        </w:tcPr>
        <w:p w14:paraId="14F006E5" w14:textId="77777777" w:rsidR="00591713" w:rsidRPr="00F730A9" w:rsidRDefault="00591713" w:rsidP="00591713">
          <w:pPr>
            <w:pStyle w:val="Zpat"/>
            <w:rPr>
              <w:rFonts w:ascii="Arial" w:hAnsi="Arial" w:cs="Arial"/>
              <w:sz w:val="16"/>
              <w:szCs w:val="16"/>
            </w:rPr>
          </w:pPr>
        </w:p>
      </w:tc>
    </w:tr>
  </w:tbl>
  <w:p w14:paraId="5F1FB5F0" w14:textId="77777777" w:rsidR="00591713" w:rsidRDefault="005917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F6B4" w14:textId="77777777" w:rsidR="007662F3" w:rsidRDefault="007662F3" w:rsidP="00591713">
      <w:pPr>
        <w:spacing w:after="0" w:line="240" w:lineRule="auto"/>
      </w:pPr>
      <w:r>
        <w:separator/>
      </w:r>
    </w:p>
  </w:footnote>
  <w:footnote w:type="continuationSeparator" w:id="0">
    <w:p w14:paraId="24A01BFC" w14:textId="77777777" w:rsidR="007662F3" w:rsidRDefault="007662F3" w:rsidP="0059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3543"/>
      <w:gridCol w:w="2977"/>
    </w:tblGrid>
    <w:tr w:rsidR="00591713" w:rsidRPr="00CC532F" w14:paraId="58FB17B0" w14:textId="77777777" w:rsidTr="00FB3375">
      <w:trPr>
        <w:trHeight w:val="557"/>
      </w:trPr>
      <w:tc>
        <w:tcPr>
          <w:tcW w:w="2836" w:type="dxa"/>
          <w:vMerge w:val="restart"/>
          <w:vAlign w:val="center"/>
        </w:tcPr>
        <w:p w14:paraId="54F4102A" w14:textId="4A646A13" w:rsidR="00591713" w:rsidRPr="00F30FF6" w:rsidRDefault="00591713" w:rsidP="00591713">
          <w:pPr>
            <w:spacing w:after="0" w:line="240" w:lineRule="auto"/>
            <w:jc w:val="center"/>
          </w:pPr>
          <w:r w:rsidRPr="00EE07D1">
            <w:rPr>
              <w:rFonts w:ascii="Arial" w:hAnsi="Arial" w:cs="Arial"/>
              <w:noProof/>
            </w:rPr>
            <w:drawing>
              <wp:inline distT="0" distB="0" distL="0" distR="0" wp14:anchorId="575437F8" wp14:editId="4391C5F7">
                <wp:extent cx="1371600" cy="255270"/>
                <wp:effectExtent l="0" t="0" r="0" b="0"/>
                <wp:docPr id="9" name="Obrázek 9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vMerge w:val="restart"/>
          <w:vAlign w:val="center"/>
        </w:tcPr>
        <w:p w14:paraId="321D0AC1" w14:textId="3562F220" w:rsidR="00591713" w:rsidRPr="00F730A9" w:rsidRDefault="00591713" w:rsidP="0059171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730A9">
            <w:rPr>
              <w:rFonts w:ascii="Arial" w:hAnsi="Arial" w:cs="Arial"/>
              <w:b/>
              <w:sz w:val="20"/>
              <w:szCs w:val="20"/>
            </w:rPr>
            <w:t>SP</w:t>
          </w:r>
          <w:r>
            <w:rPr>
              <w:rFonts w:ascii="Arial" w:hAnsi="Arial" w:cs="Arial"/>
              <w:b/>
              <w:sz w:val="20"/>
              <w:szCs w:val="20"/>
            </w:rPr>
            <w:t>1001</w:t>
          </w:r>
        </w:p>
        <w:p w14:paraId="1F324C62" w14:textId="0FC3B6F6" w:rsidR="00591713" w:rsidRPr="00F730A9" w:rsidRDefault="00591713" w:rsidP="0059171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Poučení o zpracování osobních údajů pro </w:t>
          </w: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oznamovatele</w:t>
          </w:r>
          <w:r w:rsidR="001B518D">
            <w:rPr>
              <w:rFonts w:ascii="Arial" w:hAnsi="Arial" w:cs="Arial"/>
              <w:b/>
              <w:sz w:val="20"/>
              <w:szCs w:val="20"/>
            </w:rPr>
            <w:t xml:space="preserve"> - </w:t>
          </w:r>
          <w:proofErr w:type="spellStart"/>
          <w:r w:rsidR="001B518D" w:rsidRPr="001B518D">
            <w:rPr>
              <w:rFonts w:ascii="Arial" w:hAnsi="Arial" w:cs="Arial"/>
              <w:b/>
              <w:sz w:val="20"/>
              <w:szCs w:val="20"/>
            </w:rPr>
            <w:t>Whistleblowing</w:t>
          </w:r>
          <w:proofErr w:type="spellEnd"/>
          <w:proofErr w:type="gramEnd"/>
        </w:p>
      </w:tc>
      <w:tc>
        <w:tcPr>
          <w:tcW w:w="2977" w:type="dxa"/>
          <w:vAlign w:val="center"/>
        </w:tcPr>
        <w:p w14:paraId="67A8FCE7" w14:textId="77777777" w:rsidR="00591713" w:rsidRPr="00F730A9" w:rsidRDefault="00591713" w:rsidP="00591713">
          <w:pPr>
            <w:tabs>
              <w:tab w:val="right" w:pos="2869"/>
            </w:tabs>
            <w:spacing w:after="0" w:line="240" w:lineRule="auto"/>
            <w:ind w:right="-779"/>
            <w:rPr>
              <w:rFonts w:ascii="Arial" w:hAnsi="Arial" w:cs="Arial"/>
              <w:sz w:val="20"/>
              <w:szCs w:val="20"/>
            </w:rPr>
          </w:pPr>
          <w:r w:rsidRPr="00F730A9">
            <w:rPr>
              <w:rFonts w:ascii="Arial" w:hAnsi="Arial" w:cs="Arial"/>
              <w:sz w:val="20"/>
              <w:szCs w:val="20"/>
            </w:rPr>
            <w:t xml:space="preserve">Strana č./Celkem stran: </w:t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lostrnky"/>
              <w:rFonts w:ascii="Arial" w:hAnsi="Arial" w:cs="Arial"/>
              <w:szCs w:val="20"/>
            </w:rPr>
            <w:t>1</w:t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t>/</w:t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slostrnky"/>
              <w:rFonts w:ascii="Arial" w:hAnsi="Arial" w:cs="Arial"/>
              <w:szCs w:val="20"/>
            </w:rPr>
            <w:t>1</w:t>
          </w:r>
          <w:r w:rsidRPr="00F730A9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91713" w:rsidRPr="00CC532F" w14:paraId="3025363C" w14:textId="77777777" w:rsidTr="00FB3375">
      <w:trPr>
        <w:trHeight w:val="535"/>
      </w:trPr>
      <w:tc>
        <w:tcPr>
          <w:tcW w:w="2836" w:type="dxa"/>
          <w:vMerge/>
        </w:tcPr>
        <w:p w14:paraId="33C898C0" w14:textId="77777777" w:rsidR="00591713" w:rsidRPr="00CC532F" w:rsidRDefault="00591713" w:rsidP="00591713">
          <w:pPr>
            <w:spacing w:after="0"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3543" w:type="dxa"/>
          <w:vMerge/>
        </w:tcPr>
        <w:p w14:paraId="3198C11D" w14:textId="77777777" w:rsidR="00591713" w:rsidRPr="00F730A9" w:rsidRDefault="00591713" w:rsidP="00591713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14:paraId="4C353453" w14:textId="06873B2E" w:rsidR="00591713" w:rsidRPr="00F730A9" w:rsidRDefault="00591713" w:rsidP="00591713">
          <w:pPr>
            <w:pStyle w:val="Textkomente"/>
            <w:tabs>
              <w:tab w:val="left" w:pos="2267"/>
            </w:tabs>
            <w:rPr>
              <w:rFonts w:ascii="Arial" w:hAnsi="Arial" w:cs="Arial"/>
              <w:lang w:val="cs-CZ"/>
            </w:rPr>
          </w:pPr>
          <w:r w:rsidRPr="00F730A9">
            <w:rPr>
              <w:rFonts w:ascii="Arial" w:hAnsi="Arial" w:cs="Arial"/>
              <w:lang w:val="cs-CZ"/>
            </w:rPr>
            <w:t>Verze: 0</w:t>
          </w:r>
          <w:r>
            <w:rPr>
              <w:rFonts w:ascii="Arial" w:hAnsi="Arial" w:cs="Arial"/>
              <w:lang w:val="cs-CZ"/>
            </w:rPr>
            <w:t>1</w:t>
          </w:r>
        </w:p>
      </w:tc>
    </w:tr>
  </w:tbl>
  <w:p w14:paraId="33EBFDAB" w14:textId="77777777" w:rsidR="00591713" w:rsidRPr="004C0AD0" w:rsidRDefault="00591713">
    <w:pPr>
      <w:pStyle w:val="Zhlav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5102"/>
    <w:multiLevelType w:val="hybridMultilevel"/>
    <w:tmpl w:val="15B411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460"/>
    <w:multiLevelType w:val="hybridMultilevel"/>
    <w:tmpl w:val="EE8C1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138FD"/>
    <w:multiLevelType w:val="hybridMultilevel"/>
    <w:tmpl w:val="E3249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3CFD"/>
    <w:multiLevelType w:val="hybridMultilevel"/>
    <w:tmpl w:val="78003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1F97"/>
    <w:multiLevelType w:val="hybridMultilevel"/>
    <w:tmpl w:val="E47CE694"/>
    <w:lvl w:ilvl="0" w:tplc="8E92D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12B92"/>
    <w:multiLevelType w:val="hybridMultilevel"/>
    <w:tmpl w:val="53789A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543752"/>
    <w:multiLevelType w:val="hybridMultilevel"/>
    <w:tmpl w:val="8ACA0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8A7"/>
    <w:multiLevelType w:val="hybridMultilevel"/>
    <w:tmpl w:val="29482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649C5"/>
    <w:multiLevelType w:val="hybridMultilevel"/>
    <w:tmpl w:val="8DC40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228316">
    <w:abstractNumId w:val="4"/>
  </w:num>
  <w:num w:numId="2" w16cid:durableId="2138597280">
    <w:abstractNumId w:val="7"/>
  </w:num>
  <w:num w:numId="3" w16cid:durableId="824320221">
    <w:abstractNumId w:val="5"/>
  </w:num>
  <w:num w:numId="4" w16cid:durableId="532350716">
    <w:abstractNumId w:val="2"/>
  </w:num>
  <w:num w:numId="5" w16cid:durableId="1978607205">
    <w:abstractNumId w:val="6"/>
  </w:num>
  <w:num w:numId="6" w16cid:durableId="1187522040">
    <w:abstractNumId w:val="3"/>
  </w:num>
  <w:num w:numId="7" w16cid:durableId="2016804875">
    <w:abstractNumId w:val="8"/>
  </w:num>
  <w:num w:numId="8" w16cid:durableId="216090379">
    <w:abstractNumId w:val="0"/>
  </w:num>
  <w:num w:numId="9" w16cid:durableId="64304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5E"/>
    <w:rsid w:val="00016915"/>
    <w:rsid w:val="000B1FF3"/>
    <w:rsid w:val="000C10E7"/>
    <w:rsid w:val="000D249A"/>
    <w:rsid w:val="0010115E"/>
    <w:rsid w:val="001B518D"/>
    <w:rsid w:val="00262D5D"/>
    <w:rsid w:val="00283035"/>
    <w:rsid w:val="002E2336"/>
    <w:rsid w:val="00383A77"/>
    <w:rsid w:val="00387FD6"/>
    <w:rsid w:val="003C3965"/>
    <w:rsid w:val="003F2190"/>
    <w:rsid w:val="004252C9"/>
    <w:rsid w:val="004576C0"/>
    <w:rsid w:val="00493719"/>
    <w:rsid w:val="004C0AD0"/>
    <w:rsid w:val="00542BE9"/>
    <w:rsid w:val="00577457"/>
    <w:rsid w:val="00591713"/>
    <w:rsid w:val="005976DE"/>
    <w:rsid w:val="005E33E8"/>
    <w:rsid w:val="006F0790"/>
    <w:rsid w:val="007662F3"/>
    <w:rsid w:val="007E4CFC"/>
    <w:rsid w:val="0081390D"/>
    <w:rsid w:val="008A51CD"/>
    <w:rsid w:val="008D4F77"/>
    <w:rsid w:val="00935C83"/>
    <w:rsid w:val="00963438"/>
    <w:rsid w:val="00A234A1"/>
    <w:rsid w:val="00A26C58"/>
    <w:rsid w:val="00A27921"/>
    <w:rsid w:val="00A7357E"/>
    <w:rsid w:val="00B134E7"/>
    <w:rsid w:val="00B35E43"/>
    <w:rsid w:val="00B45D44"/>
    <w:rsid w:val="00B466E8"/>
    <w:rsid w:val="00B540EC"/>
    <w:rsid w:val="00C2466E"/>
    <w:rsid w:val="00E72D01"/>
    <w:rsid w:val="00F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191D7"/>
  <w15:chartTrackingRefBased/>
  <w15:docId w15:val="{00877A44-EBA5-4D41-A276-4A1D32E6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E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9"/>
    <w:qFormat/>
    <w:rsid w:val="002E2336"/>
    <w:pPr>
      <w:spacing w:after="0" w:line="240" w:lineRule="auto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2E23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D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D0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1713"/>
  </w:style>
  <w:style w:type="paragraph" w:styleId="Zpat">
    <w:name w:val="footer"/>
    <w:basedOn w:val="Normln"/>
    <w:link w:val="ZpatChar"/>
    <w:uiPriority w:val="99"/>
    <w:unhideWhenUsed/>
    <w:rsid w:val="0059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1713"/>
  </w:style>
  <w:style w:type="character" w:styleId="slostrnky">
    <w:name w:val="page number"/>
    <w:rsid w:val="00591713"/>
  </w:style>
  <w:style w:type="paragraph" w:styleId="Textkomente">
    <w:name w:val="annotation text"/>
    <w:basedOn w:val="Normln"/>
    <w:link w:val="TextkomenteChar"/>
    <w:uiPriority w:val="99"/>
    <w:rsid w:val="0059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91713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Default">
    <w:name w:val="Default"/>
    <w:rsid w:val="005917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belacova@pentahospital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o.cz/cz/rozcestnik/ministerstvo/ochrana-osobnich-udaju/prava-subjektu-udaju--2373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ika.belacova@pentahospitals.cz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entahospital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C36AAEF165B4CB94DE60900353334" ma:contentTypeVersion="16" ma:contentTypeDescription="Vytvoří nový dokument" ma:contentTypeScope="" ma:versionID="6d4b5acabe8395f5748ad0bd9566cc0b">
  <xsd:schema xmlns:xsd="http://www.w3.org/2001/XMLSchema" xmlns:xs="http://www.w3.org/2001/XMLSchema" xmlns:p="http://schemas.microsoft.com/office/2006/metadata/properties" xmlns:ns2="5edda937-ecff-48b4-8d86-bb01296e6321" xmlns:ns3="8f8e71f0-3a66-4f85-a425-69b282820f59" targetNamespace="http://schemas.microsoft.com/office/2006/metadata/properties" ma:root="true" ma:fieldsID="048d01c986ed7455bf3159b3a379ed66" ns2:_="" ns3:_="">
    <xsd:import namespace="5edda937-ecff-48b4-8d86-bb01296e6321"/>
    <xsd:import namespace="8f8e71f0-3a66-4f85-a425-69b282820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a937-ecff-48b4-8d86-bb01296e6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91c358a2-f3d5-483e-bd5f-236fa3db1597}" ma:internalName="TaxCatchAll" ma:showField="CatchAllData" ma:web="5edda937-ecff-48b4-8d86-bb01296e6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71f0-3a66-4f85-a425-69b282820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188151e-d519-4526-bd19-84c2ee743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71f0-3a66-4f85-a425-69b282820f59">
      <Terms xmlns="http://schemas.microsoft.com/office/infopath/2007/PartnerControls"/>
    </lcf76f155ced4ddcb4097134ff3c332f>
    <TaxCatchAll xmlns="5edda937-ecff-48b4-8d86-bb01296e6321" xsi:nil="true"/>
  </documentManagement>
</p:properties>
</file>

<file path=customXml/itemProps1.xml><?xml version="1.0" encoding="utf-8"?>
<ds:datastoreItem xmlns:ds="http://schemas.openxmlformats.org/officeDocument/2006/customXml" ds:itemID="{B709043E-4B50-4E37-8B0D-E99F2D5AC211}"/>
</file>

<file path=customXml/itemProps2.xml><?xml version="1.0" encoding="utf-8"?>
<ds:datastoreItem xmlns:ds="http://schemas.openxmlformats.org/officeDocument/2006/customXml" ds:itemID="{27858E67-37C0-4FED-BD21-35C245EDB576}"/>
</file>

<file path=customXml/itemProps3.xml><?xml version="1.0" encoding="utf-8"?>
<ds:datastoreItem xmlns:ds="http://schemas.openxmlformats.org/officeDocument/2006/customXml" ds:itemID="{99FCC6D9-B5DC-4F8B-898A-6C12FE638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Mackova</dc:creator>
  <cp:keywords/>
  <dc:description/>
  <cp:lastModifiedBy>Martin Paďourek</cp:lastModifiedBy>
  <cp:revision>26</cp:revision>
  <cp:lastPrinted>2021-08-10T13:06:00Z</cp:lastPrinted>
  <dcterms:created xsi:type="dcterms:W3CDTF">2021-08-04T13:34:00Z</dcterms:created>
  <dcterms:modified xsi:type="dcterms:W3CDTF">2023-03-22T10:03:00Z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0x010100C7FC36AAEF165B4CB94DE60900353334</vt:lpwstr>
  </property>
</Properties>
</file>