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>TISKOV</w:t>
      </w:r>
      <w:r>
        <w:rPr>
          <w:rStyle w:val="None"/>
          <w:b w:val="1"/>
          <w:bCs w:val="1"/>
          <w:sz w:val="20"/>
          <w:szCs w:val="20"/>
          <w:rtl w:val="0"/>
        </w:rPr>
        <w:t xml:space="preserve">Á </w:t>
      </w:r>
      <w:r>
        <w:rPr>
          <w:rStyle w:val="None"/>
          <w:b w:val="1"/>
          <w:bCs w:val="1"/>
          <w:sz w:val="20"/>
          <w:szCs w:val="20"/>
          <w:rtl w:val="0"/>
        </w:rPr>
        <w:t>ZPR</w:t>
      </w:r>
      <w:r>
        <w:rPr>
          <w:rStyle w:val="None"/>
          <w:b w:val="1"/>
          <w:b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sz w:val="20"/>
          <w:szCs w:val="20"/>
          <w:rtl w:val="0"/>
        </w:rPr>
        <w:t>VA</w:t>
      </w:r>
      <w:r>
        <w:rPr>
          <w:rStyle w:val="None"/>
          <w:b w:val="1"/>
          <w:bCs w:val="1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2723347</wp:posOffset>
            </wp:positionH>
            <wp:positionV relativeFrom="page">
              <wp:posOffset>328848</wp:posOffset>
            </wp:positionV>
            <wp:extent cx="2915453" cy="825663"/>
            <wp:effectExtent l="0" t="0" r="0" b="0"/>
            <wp:wrapTopAndBottom distT="152400" distB="152400"/>
            <wp:docPr id="1073741826" name="officeArt object" descr="logotyp_sokolov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typ_sokolov_rgb.jpg" descr="logotyp_sokolov_rgb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453" cy="825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b w:val="1"/>
          <w:bCs w:val="1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40" w:line="240" w:lineRule="auto"/>
        <w:rPr>
          <w:rStyle w:val="None"/>
          <w:rFonts w:ascii="Helvetica" w:cs="Helvetica" w:hAnsi="Helvetica" w:eastAsia="Helvetica"/>
          <w:b w:val="0"/>
          <w:bCs w:val="0"/>
          <w:sz w:val="30"/>
          <w:szCs w:val="30"/>
          <w:shd w:val="clear" w:color="auto" w:fill="ffffff"/>
        </w:rPr>
      </w:pP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Nov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 xml:space="preserve">á 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technika pro plicn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 xml:space="preserve">í 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ambulanci Nemocnice Sokolov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 xml:space="preserve">Sokolov, 26 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>ervna 2025</w:t>
      </w:r>
      <w:r>
        <w:rPr>
          <w:rStyle w:val="None"/>
          <w:sz w:val="20"/>
          <w:szCs w:val="20"/>
          <w:shd w:val="clear" w:color="auto" w:fill="ffffff"/>
          <w:rtl w:val="0"/>
          <w:lang w:val="ru-RU"/>
        </w:rPr>
        <w:t xml:space="preserve"> - </w:t>
      </w:r>
      <w:r>
        <w:rPr>
          <w:rStyle w:val="None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esn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j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ší </w:t>
      </w:r>
      <w:r>
        <w:rPr>
          <w:rStyle w:val="None"/>
          <w:sz w:val="20"/>
          <w:szCs w:val="20"/>
          <w:shd w:val="clear" w:color="auto" w:fill="ffffff"/>
          <w:rtl w:val="0"/>
        </w:rPr>
        <w:t>vy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i rychlej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ší </w:t>
      </w:r>
      <w:r>
        <w:rPr>
          <w:rStyle w:val="None"/>
          <w:sz w:val="20"/>
          <w:szCs w:val="20"/>
          <w:shd w:val="clear" w:color="auto" w:fill="ffffff"/>
          <w:rtl w:val="0"/>
        </w:rPr>
        <w:t>diagnostiku p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  <w:lang w:val="es-ES_tradnl"/>
        </w:rPr>
        <w:t>inese pacient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m plicn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ambulance Nemocnice Sokolov nov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>bronchoskopick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>ěž</w:t>
      </w:r>
      <w:r>
        <w:rPr>
          <w:rStyle w:val="None"/>
          <w:sz w:val="20"/>
          <w:szCs w:val="20"/>
          <w:shd w:val="clear" w:color="auto" w:fill="ffffff"/>
          <w:rtl w:val="0"/>
        </w:rPr>
        <w:t>. Videoskopick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sz w:val="20"/>
          <w:szCs w:val="20"/>
          <w:shd w:val="clear" w:color="auto" w:fill="ffffff"/>
          <w:rtl w:val="0"/>
        </w:rPr>
        <w:t>syst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m Pentax za v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ce ne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sz w:val="20"/>
          <w:szCs w:val="20"/>
          <w:shd w:val="clear" w:color="auto" w:fill="ffffff"/>
          <w:rtl w:val="0"/>
        </w:rPr>
        <w:t>dva miliony korun byl zakoupen z daru m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sta Sokolov, kter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nemocnici dlouhodob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podporuje. V p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pad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podez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na ciz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leso v d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  <w:lang w:val="es-ES_tradnl"/>
        </w:rPr>
        <w:t>chac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ch cest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ch, z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t nebo n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dor, tak u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sz w:val="20"/>
          <w:szCs w:val="20"/>
          <w:shd w:val="clear" w:color="auto" w:fill="ffffff"/>
          <w:rtl w:val="0"/>
        </w:rPr>
        <w:t>nemus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obyvatel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Sokolova doj</w:t>
      </w:r>
      <w:r>
        <w:rPr>
          <w:rStyle w:val="None"/>
          <w:sz w:val="20"/>
          <w:szCs w:val="20"/>
          <w:shd w:val="clear" w:color="auto" w:fill="ffffff"/>
          <w:rtl w:val="0"/>
        </w:rPr>
        <w:t>íž</w:t>
      </w:r>
      <w:r>
        <w:rPr>
          <w:rStyle w:val="None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t za vy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m do vzd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len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j</w:t>
      </w:r>
      <w:r>
        <w:rPr>
          <w:rStyle w:val="None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sz w:val="20"/>
          <w:szCs w:val="20"/>
          <w:shd w:val="clear" w:color="auto" w:fill="ffffff"/>
          <w:rtl w:val="0"/>
        </w:rPr>
        <w:t>ch zdravotnick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ch za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zen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Samotnou ambulanci nemocnice ze skupiny Penta Hospitals otev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ela v polovin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lo</w:t>
      </w:r>
      <w:r>
        <w:rPr>
          <w:rStyle w:val="None"/>
          <w:sz w:val="20"/>
          <w:szCs w:val="20"/>
          <w:shd w:val="clear" w:color="auto" w:fill="ffffff"/>
          <w:rtl w:val="0"/>
        </w:rPr>
        <w:t>ň</w:t>
      </w:r>
      <w:r>
        <w:rPr>
          <w:rStyle w:val="None"/>
          <w:sz w:val="20"/>
          <w:szCs w:val="20"/>
          <w:shd w:val="clear" w:color="auto" w:fill="ffffff"/>
          <w:rtl w:val="0"/>
        </w:rPr>
        <w:t>sk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roku, aby tak pos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lila kapacity v Karlovarsk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m kraji. Od leto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ho dubna je pacient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m k dispozici u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t dn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v t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dnu a d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ky nov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mu bronchoskopu nyn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  <w:lang w:val="it-IT"/>
        </w:rPr>
        <w:t>isp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je i ke zkr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cen</w:t>
      </w:r>
      <w:r>
        <w:rPr>
          <w:rStyle w:val="None"/>
          <w:sz w:val="20"/>
          <w:szCs w:val="20"/>
          <w:shd w:val="clear" w:color="auto" w:fill="ffffff"/>
          <w:rtl w:val="0"/>
        </w:rPr>
        <w:t>í č</w:t>
      </w:r>
      <w:r>
        <w:rPr>
          <w:rStyle w:val="None"/>
          <w:sz w:val="20"/>
          <w:szCs w:val="20"/>
          <w:shd w:val="clear" w:color="auto" w:fill="ffffff"/>
          <w:rtl w:val="0"/>
        </w:rPr>
        <w:t>ekac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doby na toto specializovan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vy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320" w:line="240" w:lineRule="auto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Bronchoskopie je endoskopick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vy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pr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du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ek, 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i kter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 vyu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me takzvan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bronchoskop. Tedy pru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nou trubici, kter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obsahuje optick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syst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 a kameru s vysok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 rozli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m, plus zdroj sv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tla. D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ky tomu m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ůž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eme 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es nosn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 xml:space="preserve">nebo 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ú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stn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dutinu, 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padn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de-DE"/>
        </w:rPr>
        <w:t>es tracheu, nahl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dnout do d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es-ES_tradnl"/>
        </w:rPr>
        <w:t>chac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ch cest a tak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de-DE"/>
        </w:rPr>
        <w:t>v nich 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mo prov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t i 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kter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z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kroky,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 ří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k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jeden z l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ka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řů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sokolovsk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it-IT"/>
        </w:rPr>
        <w:t>plicn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it-IT"/>
        </w:rPr>
        <w:t>ambulance Am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 xml:space="preserve">r Hassan.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320" w:line="240" w:lineRule="auto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Na toto pracovi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nej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ast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ji p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de-DE"/>
        </w:rPr>
        <w:t>ich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z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pacienti se z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ty d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s-ES_tradnl"/>
        </w:rPr>
        <w:t>chac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ch cest, s krv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cen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m, ciz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mi 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lesy v d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s-ES_tradnl"/>
        </w:rPr>
        <w:t>chac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ch cest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ch nebo dokonce s podez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m na 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dorov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onemocn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. V takov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ch p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padech bronchoskop umo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žň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uje nejen 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hled do d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s-ES_tradnl"/>
        </w:rPr>
        <w:t>chac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ch cest, ale 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eba i realizaci r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zn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de-DE"/>
        </w:rPr>
        <w:t>ch 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kon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, jako je odstran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ciz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ho p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edm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tu, nebo odb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s-ES_tradnl"/>
        </w:rPr>
        <w:t>r bronchoalveol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rn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tekutiny. Z 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pak je mo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prov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st vy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na typ i aktivitu z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tliv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ho onemocn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, ale t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eba tak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rozpoznat r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zn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bakteri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ln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nebo virov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infekce nebo identifikovat 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dorov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bu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ň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ky. Stejn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tak umo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žň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uje i proveden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biopsie, tedy odb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r tk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z plic, kter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fr-FR"/>
        </w:rPr>
        <w:t>se pou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nap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klad u 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dorov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ch onemocn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after="0" w:line="240" w:lineRule="auto"/>
        <w:rPr>
          <w:rStyle w:val="None"/>
          <w:shd w:val="clear" w:color="auto" w:fill="ffffff"/>
        </w:rPr>
      </w:pP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Ve v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in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pad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pak nen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ani nutn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odes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lat vzorky k vyhodnocen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, proto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 v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 prob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h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mo u n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s v nemocnici. Tak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e je m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me k dispozici velmi rychle a m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ůž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  <w:lang w:val="it-IT"/>
        </w:rPr>
        <w:t>eme d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 xml:space="preserve">ky tomu nasadit 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úč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innou l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bu v co nejkrat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 xml:space="preserve">m 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0"/>
          <w:szCs w:val="20"/>
          <w:shd w:val="clear" w:color="auto" w:fill="ffffff"/>
          <w:rtl w:val="0"/>
        </w:rPr>
        <w:t>ase,</w:t>
      </w:r>
      <w:r>
        <w:rPr>
          <w:rStyle w:val="None"/>
          <w:rFonts w:ascii="Arial" w:hAnsi="Arial" w:hint="default"/>
          <w:i w:val="1"/>
          <w:iCs w:val="1"/>
          <w:sz w:val="20"/>
          <w:szCs w:val="20"/>
          <w:shd w:val="clear" w:color="auto" w:fill="ffffff"/>
          <w:rtl w:val="1"/>
          <w:lang w:val="ar-SA" w:bidi="ar-SA"/>
        </w:rPr>
        <w:t>“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 vysv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tluje doktor Hassan. Samotn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vy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nen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bolestiv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a v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  <w:lang w:val="es-ES_tradnl"/>
        </w:rPr>
        <w:t>ina pacient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sz w:val="20"/>
          <w:szCs w:val="20"/>
          <w:shd w:val="clear" w:color="auto" w:fill="ffffff"/>
          <w:rtl w:val="0"/>
        </w:rPr>
        <w:t>ho sn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áší </w:t>
      </w:r>
      <w:r>
        <w:rPr>
          <w:rStyle w:val="None"/>
          <w:sz w:val="20"/>
          <w:szCs w:val="20"/>
          <w:shd w:val="clear" w:color="auto" w:fill="ffffff"/>
          <w:rtl w:val="0"/>
        </w:rPr>
        <w:t>bez obt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íží </w:t>
      </w:r>
      <w:r>
        <w:rPr>
          <w:rStyle w:val="None"/>
          <w:sz w:val="20"/>
          <w:szCs w:val="20"/>
          <w:shd w:val="clear" w:color="auto" w:fill="ffffff"/>
          <w:rtl w:val="0"/>
        </w:rPr>
        <w:t>pouze s vyu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it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m lok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ln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ho anestetika. P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  <w:lang w:val="it-IT"/>
        </w:rPr>
        <w:t>isp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k tomu i fakt, 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e zakoupen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stroj obsahuje dva bronchoskopy s r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zn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m pr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m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rem flexibiln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trubice. V od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vodn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ch p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padech se ale vy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prov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i v celkov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anestezii.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kup bronchoskopick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>ěž</w:t>
      </w:r>
      <w:r>
        <w:rPr>
          <w:rStyle w:val="None"/>
          <w:sz w:val="20"/>
          <w:szCs w:val="20"/>
          <w:shd w:val="clear" w:color="auto" w:fill="ffffff"/>
          <w:rtl w:val="0"/>
        </w:rPr>
        <w:t>e pro plicn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ambulanci je sou</w:t>
      </w:r>
      <w:r>
        <w:rPr>
          <w:rStyle w:val="None"/>
          <w:sz w:val="20"/>
          <w:szCs w:val="20"/>
          <w:shd w:val="clear" w:color="auto" w:fill="ffffff"/>
          <w:rtl w:val="0"/>
        </w:rPr>
        <w:t>čá</w:t>
      </w:r>
      <w:r>
        <w:rPr>
          <w:rStyle w:val="None"/>
          <w:sz w:val="20"/>
          <w:szCs w:val="20"/>
          <w:shd w:val="clear" w:color="auto" w:fill="ffffff"/>
          <w:rtl w:val="0"/>
        </w:rPr>
        <w:t>st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dlouhodob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spolupr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ce mezi nemocnic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ze skupiny Penta Hospitals a m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stem Sokolov.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sz w:val="20"/>
          <w:szCs w:val="20"/>
          <w:shd w:val="clear" w:color="auto" w:fill="ffffff"/>
        </w:rPr>
      </w:pP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Spole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c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lem 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sta i nemocnice je zlep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ovat dostupnost i kvalitu zdravotn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 pro obyvatele Sokolova i regionu. To se 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da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. D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ky vz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jemn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spolupr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ci se nap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klad v sokolovsk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nemocnici otev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ela nov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urogynekologick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ambulance, kter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je jedin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 kraji. Pacient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s lup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nkou nebo ekz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my zase d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ky 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vku 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sta slou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ží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nov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fototerapeutick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komora nebo jsme pomohli s 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kupem polohovateln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ch l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ůž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ek pro imobiln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pacienty. Proto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 spolupr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ce s nemocnic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dlouhodob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funguje opravdu velmi dob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e, v lo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ň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roce jsme dokonce, v 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vaznosti na rozhodnut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kraje o 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stavb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urgentn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ho 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jmu v sokolovsk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nemocnici, rozhodli o nav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ýš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na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eho 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vku na dva miliony korun ro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. A d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ky tomu se mohla letos zakoupit pr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nov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bronchoskopick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,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“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 dod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>Petr Kubis, starosta m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sta Sokolov.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</w:rPr>
        <w:t>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  <w:rtl w:val="0"/>
        </w:rPr>
        <w:t xml:space="preserve">Skupina </w:t>
      </w:r>
      <w:r>
        <w:rPr>
          <w:rStyle w:val="None"/>
          <w:b w:val="1"/>
          <w:bCs w:val="1"/>
          <w:sz w:val="18"/>
          <w:szCs w:val="18"/>
          <w:rtl w:val="0"/>
          <w:lang w:val="en-US"/>
        </w:rPr>
        <w:t>Penta Hospitals CZ</w:t>
      </w:r>
      <w:r>
        <w:rPr>
          <w:rStyle w:val="None"/>
          <w:sz w:val="18"/>
          <w:szCs w:val="18"/>
          <w:rtl w:val="0"/>
        </w:rPr>
        <w:t xml:space="preserve"> je sou</w:t>
      </w:r>
      <w:r>
        <w:rPr>
          <w:rStyle w:val="None"/>
          <w:sz w:val="18"/>
          <w:szCs w:val="18"/>
          <w:rtl w:val="0"/>
        </w:rPr>
        <w:t>čá</w:t>
      </w:r>
      <w:r>
        <w:rPr>
          <w:rStyle w:val="None"/>
          <w:sz w:val="18"/>
          <w:szCs w:val="18"/>
          <w:rtl w:val="0"/>
        </w:rPr>
        <w:t>st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nejv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t</w:t>
      </w:r>
      <w:r>
        <w:rPr>
          <w:rStyle w:val="None"/>
          <w:sz w:val="18"/>
          <w:szCs w:val="18"/>
          <w:rtl w:val="0"/>
        </w:rPr>
        <w:t>ší</w:t>
      </w:r>
      <w:r>
        <w:rPr>
          <w:rStyle w:val="None"/>
          <w:sz w:val="18"/>
          <w:szCs w:val="18"/>
          <w:rtl w:val="0"/>
        </w:rPr>
        <w:t>ho st</w:t>
      </w:r>
      <w:r>
        <w:rPr>
          <w:rStyle w:val="None"/>
          <w:sz w:val="18"/>
          <w:szCs w:val="18"/>
          <w:rtl w:val="0"/>
        </w:rPr>
        <w:t>ř</w:t>
      </w:r>
      <w:r>
        <w:rPr>
          <w:rStyle w:val="None"/>
          <w:sz w:val="18"/>
          <w:szCs w:val="18"/>
          <w:rtl w:val="0"/>
        </w:rPr>
        <w:t>edoevropsk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>ho zdravotnick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 xml:space="preserve">ho holdingu Penta Hospitals </w:t>
      </w:r>
      <w:r>
        <w:rPr>
          <w:rStyle w:val="None"/>
          <w:sz w:val="18"/>
          <w:szCs w:val="18"/>
          <w:rtl w:val="0"/>
          <w:lang w:val="en-US"/>
        </w:rPr>
        <w:t xml:space="preserve">International. V 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esk</w:t>
      </w:r>
      <w:r>
        <w:rPr>
          <w:rStyle w:val="None"/>
          <w:sz w:val="18"/>
          <w:szCs w:val="18"/>
          <w:rtl w:val="0"/>
          <w:lang w:val="en-US"/>
        </w:rPr>
        <w:t xml:space="preserve">é </w:t>
      </w:r>
      <w:r>
        <w:rPr>
          <w:rStyle w:val="None"/>
          <w:sz w:val="18"/>
          <w:szCs w:val="18"/>
          <w:rtl w:val="0"/>
        </w:rPr>
        <w:t>republice Penta Hospitals CZ provozuje celkem 11 nemocnic akutn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i n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sledn</w:t>
      </w:r>
      <w:r>
        <w:rPr>
          <w:rStyle w:val="None"/>
          <w:sz w:val="18"/>
          <w:szCs w:val="18"/>
          <w:rtl w:val="0"/>
          <w:lang w:val="fr-FR"/>
        </w:rPr>
        <w:t xml:space="preserve">é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  <w:lang w:val="en-US"/>
        </w:rPr>
        <w:t xml:space="preserve">e a </w:t>
      </w:r>
      <w:r>
        <w:rPr>
          <w:rStyle w:val="None"/>
          <w:sz w:val="18"/>
          <w:szCs w:val="18"/>
          <w:rtl w:val="0"/>
          <w:lang w:val="en-US"/>
        </w:rPr>
        <w:t>s</w:t>
      </w:r>
      <w:r>
        <w:rPr>
          <w:rStyle w:val="None"/>
          <w:sz w:val="18"/>
          <w:szCs w:val="18"/>
          <w:rtl w:val="0"/>
        </w:rPr>
        <w:t xml:space="preserve">íť </w:t>
      </w:r>
      <w:r>
        <w:rPr>
          <w:rStyle w:val="None"/>
          <w:sz w:val="18"/>
          <w:szCs w:val="18"/>
          <w:rtl w:val="0"/>
        </w:rPr>
        <w:t>53</w:t>
      </w:r>
      <w:r>
        <w:rPr>
          <w:rStyle w:val="None"/>
          <w:sz w:val="18"/>
          <w:szCs w:val="18"/>
          <w:rtl w:val="0"/>
        </w:rPr>
        <w:t xml:space="preserve"> specializovan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>ch center 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</w:rPr>
        <w:t>e o pacienty s Alzheimerovou chorobou. D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le zahrnuje tak</w:t>
      </w:r>
      <w:r>
        <w:rPr>
          <w:rStyle w:val="None"/>
          <w:sz w:val="18"/>
          <w:szCs w:val="18"/>
          <w:rtl w:val="0"/>
          <w:lang w:val="fr-FR"/>
        </w:rPr>
        <w:t xml:space="preserve">é </w:t>
      </w:r>
      <w:r>
        <w:rPr>
          <w:rStyle w:val="None"/>
          <w:sz w:val="18"/>
          <w:szCs w:val="18"/>
          <w:rtl w:val="0"/>
        </w:rPr>
        <w:t>des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tky ambulanc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praktick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 xml:space="preserve">ch </w:t>
      </w:r>
      <w:r>
        <w:rPr>
          <w:rStyle w:val="None"/>
          <w:sz w:val="18"/>
          <w:szCs w:val="18"/>
          <w:rtl w:val="0"/>
        </w:rPr>
        <w:t>a specializovan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>ch l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>ka</w:t>
      </w:r>
      <w:r>
        <w:rPr>
          <w:rStyle w:val="None"/>
          <w:sz w:val="18"/>
          <w:szCs w:val="18"/>
          <w:rtl w:val="0"/>
        </w:rPr>
        <w:t xml:space="preserve">řů </w:t>
      </w:r>
      <w:r>
        <w:rPr>
          <w:rStyle w:val="None"/>
          <w:sz w:val="18"/>
          <w:szCs w:val="18"/>
          <w:rtl w:val="0"/>
        </w:rPr>
        <w:t>po cel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 xml:space="preserve">m 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esku nebo dom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c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zdravotn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  <w:lang w:val="en-US"/>
        </w:rPr>
        <w:t xml:space="preserve">i. </w:t>
      </w:r>
      <w:r>
        <w:rPr>
          <w:rStyle w:val="None"/>
          <w:sz w:val="18"/>
          <w:szCs w:val="18"/>
          <w:rtl w:val="0"/>
        </w:rPr>
        <w:t>Skupina m</w:t>
      </w:r>
      <w:r>
        <w:rPr>
          <w:rStyle w:val="None"/>
          <w:sz w:val="18"/>
          <w:szCs w:val="18"/>
          <w:rtl w:val="0"/>
        </w:rPr>
        <w:t xml:space="preserve">á </w:t>
      </w:r>
      <w:r>
        <w:rPr>
          <w:rStyle w:val="None"/>
          <w:sz w:val="18"/>
          <w:szCs w:val="18"/>
          <w:rtl w:val="0"/>
        </w:rPr>
        <w:t>6,5</w:t>
      </w:r>
      <w:r>
        <w:rPr>
          <w:rStyle w:val="None"/>
          <w:sz w:val="18"/>
          <w:szCs w:val="18"/>
          <w:rtl w:val="0"/>
        </w:rPr>
        <w:t xml:space="preserve"> tis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c</w:t>
      </w:r>
      <w:r>
        <w:rPr>
          <w:rStyle w:val="None"/>
          <w:sz w:val="18"/>
          <w:szCs w:val="18"/>
          <w:rtl w:val="0"/>
        </w:rPr>
        <w:t>e</w:t>
      </w:r>
      <w:r>
        <w:rPr>
          <w:rStyle w:val="None"/>
          <w:sz w:val="18"/>
          <w:szCs w:val="18"/>
          <w:rtl w:val="0"/>
        </w:rPr>
        <w:t xml:space="preserve"> zam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stnanc</w:t>
      </w:r>
      <w:r>
        <w:rPr>
          <w:rStyle w:val="None"/>
          <w:sz w:val="18"/>
          <w:szCs w:val="18"/>
          <w:rtl w:val="0"/>
        </w:rPr>
        <w:t>ů</w:t>
      </w:r>
      <w:r>
        <w:rPr>
          <w:rStyle w:val="None"/>
          <w:sz w:val="18"/>
          <w:szCs w:val="18"/>
          <w:rtl w:val="0"/>
        </w:rPr>
        <w:t>. Vlastn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kem holdingu je investi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skupina Penta.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18"/>
          <w:szCs w:val="1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Fonts w:ascii="Helvetica" w:cs="Helvetica" w:hAnsi="Helvetica" w:eastAsia="Helvetica"/>
          <w:sz w:val="18"/>
          <w:szCs w:val="18"/>
          <w14:textOutline>
            <w14:noFill/>
          </w14:textOutline>
        </w:rPr>
      </w:pPr>
      <w:r>
        <w:rPr>
          <w:rStyle w:val="None"/>
          <w:rFonts w:ascii="Helvetica" w:hAnsi="Helvetica"/>
          <w:b w:val="1"/>
          <w:bCs w:val="1"/>
          <w:sz w:val="18"/>
          <w:szCs w:val="18"/>
          <w:rtl w:val="0"/>
          <w14:textOutline>
            <w14:noFill/>
          </w14:textOutline>
        </w:rPr>
        <w:t>Nemocnice Sokolov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 vznikla jako me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stsk</w:t>
      </w:r>
      <w:r>
        <w:rPr>
          <w:rFonts w:ascii="Helvetica" w:hAnsi="Helvetica" w:hint="default"/>
          <w:sz w:val="18"/>
          <w:szCs w:val="18"/>
          <w:rtl w:val="0"/>
          <w:lang w:val="fr-FR"/>
          <w14:textOutline>
            <w14:noFill/>
          </w14:textOutline>
        </w:rPr>
        <w:t xml:space="preserve">é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zdravotnick</w:t>
      </w:r>
      <w:r>
        <w:rPr>
          <w:rFonts w:ascii="Helvetica" w:hAnsi="Helvetica" w:hint="default"/>
          <w:sz w:val="18"/>
          <w:szCs w:val="18"/>
          <w:rtl w:val="0"/>
          <w:lang w:val="fr-FR"/>
          <w14:textOutline>
            <w14:noFill/>
          </w14:textOutline>
        </w:rPr>
        <w:t xml:space="preserve">é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zar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̌í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zen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í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v roce 1846. Ji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ž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v roce 1911 ji ale, z kapacitn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í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ch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du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̊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vodu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̊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, nahradila nemocnice nov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, vybudovan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á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na vrchu Hart, kde se nach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í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dosud.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Nemocnice Sokolov pat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ří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mezi p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ter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í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zdravotnick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á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zar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̌í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zen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í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v Karlovarsk</w:t>
      </w:r>
      <w:r>
        <w:rPr>
          <w:rFonts w:ascii="Helvetica" w:hAnsi="Helvetica" w:hint="default"/>
          <w:sz w:val="18"/>
          <w:szCs w:val="18"/>
          <w:rtl w:val="0"/>
          <w:lang w:val="fr-FR"/>
          <w14:textOutline>
            <w14:noFill/>
          </w14:textOutline>
        </w:rPr>
        <w:t>é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m kraji a poskytuje jak akutn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í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, tak pl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novanou p</w:t>
      </w:r>
      <w:r>
        <w:rPr>
          <w:rFonts w:ascii="Helvetica" w:hAnsi="Helvetica" w:hint="default"/>
          <w:sz w:val="18"/>
          <w:szCs w:val="18"/>
          <w:rtl w:val="0"/>
          <w:lang w:val="fr-FR"/>
          <w14:textOutline>
            <w14:noFill/>
          </w14:textOutline>
        </w:rPr>
        <w:t>é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c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i v 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irok</w:t>
      </w:r>
      <w:r>
        <w:rPr>
          <w:rFonts w:ascii="Helvetica" w:hAnsi="Helvetica" w:hint="default"/>
          <w:sz w:val="18"/>
          <w:szCs w:val="18"/>
          <w:rtl w:val="0"/>
          <w:lang w:val="fr-FR"/>
          <w14:textOutline>
            <w14:noFill/>
          </w14:textOutline>
        </w:rPr>
        <w:t>é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m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rozsahu, od z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kladn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í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ch oboru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̊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, a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ž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specializovanou oc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n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í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kliniku.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 xml:space="preserve">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Od roku 2017 je nemocnice souc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>̌á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st</w:t>
      </w:r>
      <w:r>
        <w:rPr>
          <w:rFonts w:ascii="Helvetica" w:hAnsi="Helvetica" w:hint="default"/>
          <w:sz w:val="18"/>
          <w:szCs w:val="18"/>
          <w:rtl w:val="0"/>
          <w14:textOutline>
            <w14:noFill/>
          </w14:textOutline>
        </w:rPr>
        <w:t xml:space="preserve">í 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skupiny Penta Hospitals CZ</w:t>
      </w:r>
      <w:r>
        <w:rPr>
          <w:rFonts w:ascii="Helvetica" w:hAnsi="Helvetica"/>
          <w:sz w:val="18"/>
          <w:szCs w:val="18"/>
          <w:rtl w:val="0"/>
          <w14:textOutline>
            <w14:noFill/>
          </w14:textOutline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Fonts w:ascii="Helvetica" w:cs="Helvetica" w:hAnsi="Helvetica" w:eastAsia="Helvetica"/>
          <w:sz w:val="18"/>
          <w:szCs w:val="18"/>
          <w14:textOutline>
            <w14:noFill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sz w:val="18"/>
          <w:szCs w:val="18"/>
          <w:rtl w:val="0"/>
        </w:rPr>
        <w:t>Kontakt pro m</w:t>
      </w:r>
      <w:r>
        <w:rPr>
          <w:rStyle w:val="None"/>
          <w:rFonts w:ascii="Arial" w:hAnsi="Arial" w:hint="default"/>
          <w:b w:val="1"/>
          <w:bCs w:val="1"/>
          <w:sz w:val="18"/>
          <w:szCs w:val="18"/>
          <w:rtl w:val="0"/>
          <w:lang w:val="en-US"/>
        </w:rPr>
        <w:t>é</w:t>
      </w:r>
      <w:r>
        <w:rPr>
          <w:rStyle w:val="None"/>
          <w:rFonts w:ascii="Arial" w:hAnsi="Arial"/>
          <w:b w:val="1"/>
          <w:bCs w:val="1"/>
          <w:sz w:val="18"/>
          <w:szCs w:val="18"/>
          <w:rtl w:val="0"/>
        </w:rPr>
        <w:t>dia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Style w:val="None"/>
          <w:rFonts w:ascii="Arial" w:hAnsi="Arial"/>
          <w:sz w:val="18"/>
          <w:szCs w:val="18"/>
          <w:rtl w:val="0"/>
        </w:rPr>
        <w:t>Vladislav Podrack</w:t>
      </w:r>
      <w:r>
        <w:rPr>
          <w:rStyle w:val="None"/>
          <w:rFonts w:ascii="Arial" w:hAnsi="Arial" w:hint="default"/>
          <w:sz w:val="18"/>
          <w:szCs w:val="18"/>
          <w:rtl w:val="0"/>
        </w:rPr>
        <w:t>ý</w:t>
      </w:r>
      <w:r>
        <w:rPr>
          <w:rStyle w:val="None"/>
          <w:rFonts w:ascii="Arial" w:hAnsi="Arial"/>
          <w:sz w:val="18"/>
          <w:szCs w:val="18"/>
          <w:rtl w:val="0"/>
        </w:rPr>
        <w:t xml:space="preserve">, tel.: 603 815 770, mail: </w:t>
      </w:r>
      <w:r>
        <w:rPr>
          <w:rStyle w:val="None"/>
          <w:rFonts w:ascii="Arial" w:hAnsi="Arial"/>
          <w:outline w:val="0"/>
          <w:color w:val="0000ff"/>
          <w:sz w:val="18"/>
          <w:szCs w:val="18"/>
          <w:u w:color="0000ff"/>
          <w:rtl w:val="0"/>
          <w14:textFill>
            <w14:solidFill>
              <w14:srgbClr w14:val="0000FF"/>
            </w14:solidFill>
          </w14:textFill>
        </w:rPr>
        <w:t>vladislav.podracky@pentahospitals.cz</w:t>
      </w:r>
    </w:p>
    <w:sectPr>
      <w:headerReference w:type="default" r:id="rId5"/>
      <w:footerReference w:type="default" r:id="rId6"/>
      <w:pgSz w:w="11900" w:h="16840" w:orient="portrait"/>
      <w:pgMar w:top="2564" w:right="1417" w:bottom="2268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rPr>
        <w:rStyle w:val="None"/>
        <w:rFonts w:ascii="Arial" w:hAnsi="Arial"/>
        <w:outline w:val="0"/>
        <w:color w:val="00b050"/>
        <w:sz w:val="17"/>
        <w:szCs w:val="17"/>
        <w:u w:color="00b050"/>
        <w14:textFill>
          <w14:solidFill>
            <w14:srgbClr w14:val="00B050"/>
          </w14:solidFill>
        </w14:textFill>
      </w:rPr>
    </w:pP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b w:val="1"/>
        <w:bCs w:val="1"/>
        <w:outline w:val="0"/>
        <w:color w:val="00a13a"/>
        <w:sz w:val="17"/>
        <w:szCs w:val="17"/>
        <w:u w:color="00a13a"/>
        <w14:textFill>
          <w14:solidFill>
            <w14:srgbClr w14:val="00A13A"/>
          </w14:solidFill>
        </w14:textFill>
      </w:rPr>
    </w:pPr>
    <w:r>
      <w:rPr>
        <w:rStyle w:val="None"/>
        <w:rFonts w:ascii="Arial" w:hAnsi="Arial"/>
        <w:b w:val="1"/>
        <w:bCs w:val="1"/>
        <w:outline w:val="0"/>
        <w:color w:val="00a13a"/>
        <w:sz w:val="17"/>
        <w:szCs w:val="17"/>
        <w:u w:color="00a13a"/>
        <w:rtl w:val="0"/>
        <w:lang w:val="pt-PT"/>
        <w14:textFill>
          <w14:solidFill>
            <w14:srgbClr w14:val="00A13A"/>
          </w14:solidFill>
        </w14:textFill>
      </w:rPr>
      <w:t>Penta Hospitals CZ, s.r.o.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Florentinum, vchod C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Na Florenci 2116/15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110 00, Praha 1</w:t>
      <w:tab/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I</w:t>
    </w:r>
    <w:r>
      <w:rPr>
        <w:rStyle w:val="None"/>
        <w:rFonts w:ascii="Arial" w:hAnsi="Arial" w:hint="default"/>
        <w:sz w:val="17"/>
        <w:szCs w:val="17"/>
        <w:rtl w:val="0"/>
      </w:rPr>
      <w:t>Č</w:t>
    </w:r>
    <w:r>
      <w:rPr>
        <w:rStyle w:val="None"/>
        <w:rFonts w:ascii="Arial" w:hAnsi="Arial"/>
        <w:sz w:val="17"/>
        <w:szCs w:val="17"/>
        <w:rtl w:val="0"/>
      </w:rPr>
      <w:t>: 04116364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DI</w:t>
    </w:r>
    <w:r>
      <w:rPr>
        <w:rStyle w:val="None"/>
        <w:rFonts w:ascii="Arial" w:hAnsi="Arial" w:hint="default"/>
        <w:sz w:val="17"/>
        <w:szCs w:val="17"/>
        <w:rtl w:val="0"/>
      </w:rPr>
      <w:t>Č</w:t>
    </w:r>
    <w:r>
      <w:rPr>
        <w:rStyle w:val="None"/>
        <w:rFonts w:ascii="Arial" w:hAnsi="Arial"/>
        <w:sz w:val="17"/>
        <w:szCs w:val="17"/>
        <w:rtl w:val="0"/>
      </w:rPr>
      <w:t>: CZ699004572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  <w:lang w:val="nl-NL"/>
      </w:rPr>
      <w:t>Datov</w:t>
    </w:r>
    <w:r>
      <w:rPr>
        <w:rStyle w:val="None"/>
        <w:rFonts w:ascii="Arial" w:hAnsi="Arial" w:hint="default"/>
        <w:sz w:val="17"/>
        <w:szCs w:val="17"/>
        <w:rtl w:val="0"/>
      </w:rPr>
      <w:t xml:space="preserve">á </w:t>
    </w:r>
    <w:r>
      <w:rPr>
        <w:rStyle w:val="None"/>
        <w:rFonts w:ascii="Arial" w:hAnsi="Arial"/>
        <w:sz w:val="17"/>
        <w:szCs w:val="17"/>
        <w:rtl w:val="0"/>
        <w:lang w:val="en-US"/>
      </w:rPr>
      <w:t>schr</w:t>
    </w:r>
    <w:r>
      <w:rPr>
        <w:rStyle w:val="None"/>
        <w:rFonts w:ascii="Arial" w:hAnsi="Arial" w:hint="default"/>
        <w:sz w:val="17"/>
        <w:szCs w:val="17"/>
        <w:rtl w:val="0"/>
      </w:rPr>
      <w:t>á</w:t>
    </w:r>
    <w:r>
      <w:rPr>
        <w:rStyle w:val="None"/>
        <w:rFonts w:ascii="Arial" w:hAnsi="Arial"/>
        <w:sz w:val="17"/>
        <w:szCs w:val="17"/>
        <w:rtl w:val="0"/>
      </w:rPr>
      <w:t>nka: 96b4tzu</w:t>
    </w:r>
  </w:p>
  <w:p>
    <w:pPr>
      <w:pStyle w:val="footer"/>
      <w:tabs>
        <w:tab w:val="right" w:pos="9046"/>
        <w:tab w:val="clear" w:pos="9072"/>
      </w:tabs>
    </w:pPr>
    <w:r>
      <w:rPr>
        <w:rStyle w:val="None"/>
        <w:rFonts w:ascii="Arial" w:hAnsi="Arial"/>
        <w:sz w:val="17"/>
        <w:szCs w:val="17"/>
        <w:rtl w:val="0"/>
      </w:rPr>
      <w:t>email: info@pentahospitals.cz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Style w:val="None"/>
      </w:rPr>
      <w:drawing xmlns:a="http://schemas.openxmlformats.org/drawingml/2006/main">
        <wp:inline distT="0" distB="0" distL="0" distR="0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