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57982" w14:textId="77777777" w:rsidR="00482AE0" w:rsidRDefault="00482AE0" w:rsidP="00482AE0">
      <w:pPr>
        <w:jc w:val="center"/>
        <w:rPr>
          <w:b/>
          <w:bCs/>
          <w:sz w:val="26"/>
          <w:szCs w:val="26"/>
        </w:rPr>
      </w:pPr>
    </w:p>
    <w:p w14:paraId="6413A39A" w14:textId="5A835FCB" w:rsidR="00482AE0" w:rsidRDefault="00482AE0" w:rsidP="00482AE0">
      <w:pPr>
        <w:jc w:val="center"/>
        <w:rPr>
          <w:b/>
          <w:bCs/>
          <w:sz w:val="26"/>
          <w:szCs w:val="26"/>
        </w:rPr>
      </w:pPr>
      <w:r w:rsidRPr="00482AE0">
        <w:rPr>
          <w:b/>
          <w:bCs/>
          <w:sz w:val="26"/>
          <w:szCs w:val="26"/>
        </w:rPr>
        <w:t>Desatero pro návštěvy u nemocného</w:t>
      </w:r>
    </w:p>
    <w:p w14:paraId="7CFEDA6A" w14:textId="77777777" w:rsidR="00482AE0" w:rsidRPr="00482AE0" w:rsidRDefault="00482AE0" w:rsidP="00482AE0">
      <w:pPr>
        <w:jc w:val="center"/>
        <w:rPr>
          <w:b/>
          <w:bCs/>
          <w:sz w:val="26"/>
          <w:szCs w:val="26"/>
        </w:rPr>
      </w:pPr>
    </w:p>
    <w:p w14:paraId="6078254F" w14:textId="61D98C5E" w:rsidR="00482AE0" w:rsidRDefault="00482AE0" w:rsidP="00482AE0">
      <w:pPr>
        <w:pStyle w:val="Odstavecseseznamem"/>
        <w:numPr>
          <w:ilvl w:val="0"/>
          <w:numId w:val="6"/>
        </w:numPr>
        <w:suppressAutoHyphens w:val="0"/>
        <w:autoSpaceDN/>
        <w:spacing w:line="259" w:lineRule="auto"/>
        <w:ind w:left="709" w:hanging="567"/>
        <w:contextualSpacing/>
        <w:jc w:val="both"/>
        <w:textAlignment w:val="auto"/>
        <w:rPr>
          <w:rFonts w:cs="Calibri"/>
        </w:rPr>
      </w:pPr>
      <w:r w:rsidRPr="00482AE0">
        <w:rPr>
          <w:rFonts w:cs="Calibri"/>
        </w:rPr>
        <w:t>Na návštěvu se připravte, udělejte si především potřebný čas.</w:t>
      </w:r>
    </w:p>
    <w:p w14:paraId="2F573AA0" w14:textId="77777777" w:rsidR="00482AE0" w:rsidRPr="00482AE0" w:rsidRDefault="00482AE0" w:rsidP="00482AE0">
      <w:pPr>
        <w:pStyle w:val="Odstavecseseznamem"/>
        <w:suppressAutoHyphens w:val="0"/>
        <w:autoSpaceDN/>
        <w:spacing w:line="259" w:lineRule="auto"/>
        <w:ind w:left="360"/>
        <w:contextualSpacing/>
        <w:jc w:val="both"/>
        <w:textAlignment w:val="auto"/>
        <w:rPr>
          <w:rFonts w:cs="Calibri"/>
        </w:rPr>
      </w:pPr>
    </w:p>
    <w:p w14:paraId="7C3C23C8" w14:textId="7A3FFC7C" w:rsidR="00482AE0" w:rsidRDefault="00482AE0" w:rsidP="00482AE0">
      <w:pPr>
        <w:pStyle w:val="Odstavecseseznamem"/>
        <w:numPr>
          <w:ilvl w:val="0"/>
          <w:numId w:val="6"/>
        </w:numPr>
        <w:suppressAutoHyphens w:val="0"/>
        <w:autoSpaceDN/>
        <w:spacing w:line="259" w:lineRule="auto"/>
        <w:ind w:left="709" w:hanging="567"/>
        <w:contextualSpacing/>
        <w:jc w:val="both"/>
        <w:textAlignment w:val="auto"/>
        <w:rPr>
          <w:rFonts w:cs="Calibri"/>
        </w:rPr>
      </w:pPr>
      <w:r w:rsidRPr="00482AE0">
        <w:rPr>
          <w:rFonts w:cs="Calibri"/>
        </w:rPr>
        <w:t>Mějte na mysli zdravotní stav nemocného a zvolte přiměřenou dobu délku návštěvy. Důležitá je kvalita návštěvy, nikoliv její délka. Je-li pacient ve špatném stavu a cítí se unaven, setrvejte krátce a dopřejte mu odpočinek. Zvažte počet návštěvníků (doporučujeme maximálně dvě osoby najednou, pokud lékař nestanoví jinak).</w:t>
      </w:r>
    </w:p>
    <w:p w14:paraId="03C6174A" w14:textId="77777777" w:rsidR="00482AE0" w:rsidRPr="00482AE0" w:rsidRDefault="00482AE0" w:rsidP="00482AE0">
      <w:pPr>
        <w:pStyle w:val="Odstavecseseznamem"/>
        <w:suppressAutoHyphens w:val="0"/>
        <w:autoSpaceDN/>
        <w:spacing w:line="259" w:lineRule="auto"/>
        <w:ind w:left="709"/>
        <w:contextualSpacing/>
        <w:jc w:val="both"/>
        <w:textAlignment w:val="auto"/>
        <w:rPr>
          <w:rFonts w:cs="Calibri"/>
        </w:rPr>
      </w:pPr>
    </w:p>
    <w:p w14:paraId="266E2E34" w14:textId="66E24B24" w:rsidR="00482AE0" w:rsidRDefault="00482AE0" w:rsidP="00482AE0">
      <w:pPr>
        <w:pStyle w:val="Odstavecseseznamem"/>
        <w:numPr>
          <w:ilvl w:val="0"/>
          <w:numId w:val="6"/>
        </w:numPr>
        <w:suppressAutoHyphens w:val="0"/>
        <w:autoSpaceDN/>
        <w:spacing w:line="259" w:lineRule="auto"/>
        <w:ind w:left="709" w:hanging="567"/>
        <w:contextualSpacing/>
        <w:jc w:val="both"/>
        <w:textAlignment w:val="auto"/>
        <w:rPr>
          <w:rFonts w:cs="Calibri"/>
        </w:rPr>
      </w:pPr>
      <w:r w:rsidRPr="00482AE0">
        <w:rPr>
          <w:rFonts w:cs="Calibri"/>
        </w:rPr>
        <w:t>Přijďte příjemně naladěni a buďte vstřícní a ochotní vyslechnout i obavy a starosti nemocného.</w:t>
      </w:r>
    </w:p>
    <w:p w14:paraId="6BEF4CF1" w14:textId="77777777" w:rsidR="00482AE0" w:rsidRPr="00482AE0" w:rsidRDefault="00482AE0" w:rsidP="00482AE0">
      <w:pPr>
        <w:pStyle w:val="Odstavecseseznamem"/>
        <w:jc w:val="both"/>
        <w:rPr>
          <w:rFonts w:cs="Calibri"/>
        </w:rPr>
      </w:pPr>
    </w:p>
    <w:p w14:paraId="6C03736E" w14:textId="033E5106" w:rsidR="00482AE0" w:rsidRDefault="00482AE0" w:rsidP="00482AE0">
      <w:pPr>
        <w:pStyle w:val="Odstavecseseznamem"/>
        <w:numPr>
          <w:ilvl w:val="0"/>
          <w:numId w:val="6"/>
        </w:numPr>
        <w:suppressAutoHyphens w:val="0"/>
        <w:autoSpaceDN/>
        <w:spacing w:line="259" w:lineRule="auto"/>
        <w:ind w:left="709" w:hanging="567"/>
        <w:contextualSpacing/>
        <w:jc w:val="both"/>
        <w:textAlignment w:val="auto"/>
        <w:rPr>
          <w:rFonts w:cs="Calibri"/>
        </w:rPr>
      </w:pPr>
      <w:r w:rsidRPr="00482AE0">
        <w:rPr>
          <w:rFonts w:cs="Calibri"/>
        </w:rPr>
        <w:t>Pacienta povzbuzujte, potěšte, uklidněte. Posilujte v něm zdravé sebevědomí a vůli k uzdravení nebo alespoň ke zlepšení stavu.</w:t>
      </w:r>
    </w:p>
    <w:p w14:paraId="71A3BFE6" w14:textId="77777777" w:rsidR="00482AE0" w:rsidRPr="00482AE0" w:rsidRDefault="00482AE0" w:rsidP="00482AE0">
      <w:pPr>
        <w:pStyle w:val="Odstavecseseznamem"/>
        <w:jc w:val="both"/>
        <w:rPr>
          <w:rFonts w:cs="Calibri"/>
        </w:rPr>
      </w:pPr>
    </w:p>
    <w:p w14:paraId="7A12F35A" w14:textId="78210339" w:rsidR="00482AE0" w:rsidRPr="00482AE0" w:rsidRDefault="00482AE0" w:rsidP="00482AE0">
      <w:pPr>
        <w:pStyle w:val="Odstavecseseznamem"/>
        <w:numPr>
          <w:ilvl w:val="0"/>
          <w:numId w:val="6"/>
        </w:numPr>
        <w:suppressAutoHyphens w:val="0"/>
        <w:autoSpaceDN/>
        <w:spacing w:line="259" w:lineRule="auto"/>
        <w:ind w:left="709" w:hanging="567"/>
        <w:contextualSpacing/>
        <w:jc w:val="both"/>
        <w:textAlignment w:val="auto"/>
        <w:rPr>
          <w:rFonts w:cs="Calibri"/>
          <w:color w:val="000000" w:themeColor="text1"/>
        </w:rPr>
      </w:pPr>
      <w:r w:rsidRPr="00482AE0">
        <w:rPr>
          <w:rFonts w:cs="Calibri"/>
        </w:rPr>
        <w:t>Nesnaže</w:t>
      </w:r>
      <w:r w:rsidRPr="00482AE0">
        <w:rPr>
          <w:rFonts w:cs="Calibri"/>
          <w:color w:val="000000" w:themeColor="text1"/>
          <w:shd w:val="clear" w:color="auto" w:fill="FFFFFF"/>
        </w:rPr>
        <w:t xml:space="preserve"> se o tzv. radostný rozhovor za každou cenu. O velkých starostech a vážných rodinných problémech nemluvte nebo hovořte co nejméně, rozhodně na nemocného nepřesouvejte závažná rozhodnutí. Chce-li však nemocný projevit svůj názor na věc, vyslechněte ho.</w:t>
      </w:r>
    </w:p>
    <w:p w14:paraId="1336B2AB" w14:textId="77777777" w:rsidR="00482AE0" w:rsidRPr="00482AE0" w:rsidRDefault="00482AE0" w:rsidP="00482AE0">
      <w:pPr>
        <w:pStyle w:val="Odstavecseseznamem"/>
        <w:jc w:val="both"/>
        <w:rPr>
          <w:rFonts w:cs="Calibri"/>
          <w:color w:val="000000" w:themeColor="text1"/>
        </w:rPr>
      </w:pPr>
    </w:p>
    <w:p w14:paraId="06053A4D" w14:textId="135D6C55" w:rsidR="00482AE0" w:rsidRPr="00482AE0" w:rsidRDefault="00482AE0" w:rsidP="00482AE0">
      <w:pPr>
        <w:pStyle w:val="Odstavecseseznamem"/>
        <w:numPr>
          <w:ilvl w:val="0"/>
          <w:numId w:val="6"/>
        </w:numPr>
        <w:suppressAutoHyphens w:val="0"/>
        <w:autoSpaceDN/>
        <w:spacing w:line="259" w:lineRule="auto"/>
        <w:ind w:left="709" w:hanging="567"/>
        <w:contextualSpacing/>
        <w:jc w:val="both"/>
        <w:textAlignment w:val="auto"/>
        <w:rPr>
          <w:rFonts w:cs="Calibri"/>
          <w:color w:val="000000" w:themeColor="text1"/>
        </w:rPr>
      </w:pPr>
      <w:r w:rsidRPr="00482AE0">
        <w:rPr>
          <w:rFonts w:cs="Calibri"/>
        </w:rPr>
        <w:t>Vázne</w:t>
      </w:r>
      <w:r w:rsidRPr="00482AE0">
        <w:rPr>
          <w:rFonts w:cs="Calibri"/>
          <w:color w:val="000000" w:themeColor="text1"/>
          <w:shd w:val="clear" w:color="auto" w:fill="FFFFFF"/>
        </w:rPr>
        <w:t xml:space="preserve">-li konverzace, snažte se být iniciativní, ale nebuďte za každou cenu mnohomluvní. I mlčení může být terapeuticky přínosné. </w:t>
      </w:r>
    </w:p>
    <w:p w14:paraId="7DA312FB" w14:textId="77777777" w:rsidR="00482AE0" w:rsidRPr="00482AE0" w:rsidRDefault="00482AE0" w:rsidP="00482AE0">
      <w:pPr>
        <w:pStyle w:val="Odstavecseseznamem"/>
        <w:jc w:val="both"/>
        <w:rPr>
          <w:rFonts w:cs="Calibri"/>
          <w:color w:val="000000" w:themeColor="text1"/>
        </w:rPr>
      </w:pPr>
    </w:p>
    <w:p w14:paraId="5F13F238" w14:textId="43BD73E4" w:rsidR="00482AE0" w:rsidRPr="00482AE0" w:rsidRDefault="00482AE0" w:rsidP="00482AE0">
      <w:pPr>
        <w:pStyle w:val="Odstavecseseznamem"/>
        <w:numPr>
          <w:ilvl w:val="0"/>
          <w:numId w:val="6"/>
        </w:numPr>
        <w:suppressAutoHyphens w:val="0"/>
        <w:autoSpaceDN/>
        <w:spacing w:line="259" w:lineRule="auto"/>
        <w:ind w:left="709" w:hanging="567"/>
        <w:contextualSpacing/>
        <w:jc w:val="both"/>
        <w:textAlignment w:val="auto"/>
        <w:rPr>
          <w:rFonts w:cs="Calibri"/>
          <w:color w:val="000000" w:themeColor="text1"/>
        </w:rPr>
      </w:pPr>
      <w:r w:rsidRPr="00482AE0">
        <w:rPr>
          <w:rFonts w:cs="Calibri"/>
        </w:rPr>
        <w:t>Pamatujte</w:t>
      </w:r>
      <w:r w:rsidRPr="00482AE0">
        <w:rPr>
          <w:rFonts w:cs="Calibri"/>
          <w:color w:val="000000" w:themeColor="text1"/>
          <w:shd w:val="clear" w:color="auto" w:fill="FFFFFF"/>
        </w:rPr>
        <w:t xml:space="preserve"> na to, že zejména těžce nemocný člověk má právo vyjádřit obavy, strach, zármutek a žal. Přijměte projevy lítosti, zoufalství a </w:t>
      </w:r>
      <w:r w:rsidRPr="00482AE0">
        <w:rPr>
          <w:rFonts w:cs="Calibri"/>
        </w:rPr>
        <w:t>rezignace</w:t>
      </w:r>
      <w:r w:rsidRPr="00482AE0">
        <w:rPr>
          <w:rFonts w:cs="Calibri"/>
          <w:color w:val="000000" w:themeColor="text1"/>
          <w:shd w:val="clear" w:color="auto" w:fill="FFFFFF"/>
        </w:rPr>
        <w:t>. „Obávané" rozhovory jsou z hlediska pacienta voleny logicky – ventilace strachu má ozdravný účinek.</w:t>
      </w:r>
    </w:p>
    <w:p w14:paraId="515686D6" w14:textId="77777777" w:rsidR="00482AE0" w:rsidRDefault="00482AE0" w:rsidP="00482AE0">
      <w:pPr>
        <w:pStyle w:val="Odstavecseseznamem"/>
        <w:suppressAutoHyphens w:val="0"/>
        <w:autoSpaceDN/>
        <w:spacing w:line="259" w:lineRule="auto"/>
        <w:ind w:left="709"/>
        <w:contextualSpacing/>
        <w:jc w:val="both"/>
        <w:textAlignment w:val="auto"/>
        <w:rPr>
          <w:rFonts w:cs="Calibri"/>
          <w:color w:val="000000" w:themeColor="text1"/>
          <w:shd w:val="clear" w:color="auto" w:fill="FFFFFF"/>
        </w:rPr>
      </w:pPr>
    </w:p>
    <w:p w14:paraId="1B403047" w14:textId="5B92ED8D" w:rsidR="00482AE0" w:rsidRDefault="00482AE0" w:rsidP="00482AE0">
      <w:pPr>
        <w:pStyle w:val="Odstavecseseznamem"/>
        <w:numPr>
          <w:ilvl w:val="0"/>
          <w:numId w:val="6"/>
        </w:numPr>
        <w:suppressAutoHyphens w:val="0"/>
        <w:autoSpaceDN/>
        <w:spacing w:line="259" w:lineRule="auto"/>
        <w:ind w:left="709" w:hanging="567"/>
        <w:contextualSpacing/>
        <w:jc w:val="both"/>
        <w:textAlignment w:val="auto"/>
        <w:rPr>
          <w:rFonts w:cs="Calibri"/>
          <w:color w:val="000000" w:themeColor="text1"/>
          <w:shd w:val="clear" w:color="auto" w:fill="FFFFFF"/>
        </w:rPr>
      </w:pPr>
      <w:r w:rsidRPr="00482AE0">
        <w:rPr>
          <w:rFonts w:cs="Calibri"/>
          <w:color w:val="000000" w:themeColor="text1"/>
          <w:shd w:val="clear" w:color="auto" w:fill="FFFFFF"/>
        </w:rPr>
        <w:t xml:space="preserve">Vždy berte ohled na další pacienty v pokoji. Respektujte jejich zdravotní stav a přání, </w:t>
      </w:r>
      <w:r w:rsidRPr="00482AE0">
        <w:rPr>
          <w:rFonts w:cs="Calibri"/>
        </w:rPr>
        <w:t>popřípadě</w:t>
      </w:r>
      <w:r w:rsidRPr="00482AE0">
        <w:rPr>
          <w:rFonts w:cs="Calibri"/>
          <w:color w:val="000000" w:themeColor="text1"/>
          <w:shd w:val="clear" w:color="auto" w:fill="FFFFFF"/>
        </w:rPr>
        <w:t xml:space="preserve"> vyhovte jejich drobným prosbám. Opusťte pokoj v případě, že lékař či sestra provádějí vyšetření či výkon, popřípadě potřebuje-li pacient vykonat toaletu na lůžku. Je-li váš nemocný chodící a situace to vyžaduje, povídejte si s ním raději v hovorně nebo v „návštěvním koutku“.</w:t>
      </w:r>
    </w:p>
    <w:p w14:paraId="2EB029CB" w14:textId="77777777" w:rsidR="00482AE0" w:rsidRPr="00482AE0" w:rsidRDefault="00482AE0" w:rsidP="00482AE0">
      <w:pPr>
        <w:pStyle w:val="Odstavecseseznamem"/>
        <w:suppressAutoHyphens w:val="0"/>
        <w:autoSpaceDN/>
        <w:spacing w:line="259" w:lineRule="auto"/>
        <w:ind w:left="709"/>
        <w:contextualSpacing/>
        <w:jc w:val="both"/>
        <w:textAlignment w:val="auto"/>
        <w:rPr>
          <w:rFonts w:cs="Calibri"/>
          <w:color w:val="000000" w:themeColor="text1"/>
          <w:shd w:val="clear" w:color="auto" w:fill="FFFFFF"/>
        </w:rPr>
      </w:pPr>
    </w:p>
    <w:p w14:paraId="0888D6C8" w14:textId="56EA8A43" w:rsidR="00482AE0" w:rsidRPr="00482AE0" w:rsidRDefault="00482AE0" w:rsidP="00482AE0">
      <w:pPr>
        <w:pStyle w:val="Odstavecseseznamem"/>
        <w:numPr>
          <w:ilvl w:val="0"/>
          <w:numId w:val="6"/>
        </w:numPr>
        <w:suppressAutoHyphens w:val="0"/>
        <w:autoSpaceDN/>
        <w:spacing w:line="259" w:lineRule="auto"/>
        <w:ind w:left="709" w:hanging="567"/>
        <w:contextualSpacing/>
        <w:jc w:val="both"/>
        <w:textAlignment w:val="auto"/>
        <w:rPr>
          <w:rFonts w:cs="Calibri"/>
          <w:color w:val="000000" w:themeColor="text1"/>
          <w:shd w:val="clear" w:color="auto" w:fill="FFFFFF"/>
        </w:rPr>
      </w:pPr>
      <w:r w:rsidRPr="00482AE0">
        <w:rPr>
          <w:rFonts w:cs="Calibri"/>
          <w:color w:val="000000" w:themeColor="text1"/>
          <w:shd w:val="clear" w:color="auto" w:fill="FFFFFF"/>
        </w:rPr>
        <w:t xml:space="preserve">Pokud </w:t>
      </w:r>
      <w:r w:rsidRPr="00482AE0">
        <w:rPr>
          <w:rFonts w:cs="Calibri"/>
        </w:rPr>
        <w:t>chcete</w:t>
      </w:r>
      <w:r w:rsidRPr="00482AE0">
        <w:rPr>
          <w:rFonts w:cs="Calibri"/>
          <w:color w:val="000000" w:themeColor="text1"/>
          <w:shd w:val="clear" w:color="auto" w:fill="FFFFFF"/>
        </w:rPr>
        <w:t xml:space="preserve"> nemocnému něco přinést, buďte rozumní a pamatujte na</w:t>
      </w:r>
      <w:r>
        <w:rPr>
          <w:rFonts w:cs="Calibri"/>
          <w:color w:val="000000" w:themeColor="text1"/>
          <w:shd w:val="clear" w:color="auto" w:fill="FFFFFF"/>
        </w:rPr>
        <w:t xml:space="preserve"> </w:t>
      </w:r>
      <w:r w:rsidRPr="00482AE0">
        <w:rPr>
          <w:rFonts w:cs="Calibri"/>
          <w:color w:val="000000" w:themeColor="text1"/>
          <w:shd w:val="clear" w:color="auto" w:fill="FFFFFF"/>
        </w:rPr>
        <w:t>přiměřenost.</w:t>
      </w:r>
    </w:p>
    <w:p w14:paraId="5E8133DB" w14:textId="77777777" w:rsidR="00482AE0" w:rsidRDefault="00482AE0" w:rsidP="00482AE0">
      <w:pPr>
        <w:pStyle w:val="Odstavecseseznamem"/>
        <w:suppressAutoHyphens w:val="0"/>
        <w:autoSpaceDN/>
        <w:spacing w:line="259" w:lineRule="auto"/>
        <w:ind w:left="709"/>
        <w:contextualSpacing/>
        <w:jc w:val="both"/>
        <w:textAlignment w:val="auto"/>
        <w:rPr>
          <w:rFonts w:cs="Calibri"/>
          <w:color w:val="000000" w:themeColor="text1"/>
          <w:shd w:val="clear" w:color="auto" w:fill="FFFFFF"/>
        </w:rPr>
      </w:pPr>
    </w:p>
    <w:p w14:paraId="04A478F9" w14:textId="2454A66C" w:rsidR="00482AE0" w:rsidRPr="00482AE0" w:rsidRDefault="00482AE0" w:rsidP="00482AE0">
      <w:pPr>
        <w:pStyle w:val="Odstavecseseznamem"/>
        <w:numPr>
          <w:ilvl w:val="0"/>
          <w:numId w:val="6"/>
        </w:numPr>
        <w:suppressAutoHyphens w:val="0"/>
        <w:autoSpaceDN/>
        <w:spacing w:line="259" w:lineRule="auto"/>
        <w:ind w:left="709" w:hanging="567"/>
        <w:contextualSpacing/>
        <w:jc w:val="both"/>
        <w:textAlignment w:val="auto"/>
        <w:rPr>
          <w:rFonts w:cs="Calibri"/>
          <w:color w:val="000000" w:themeColor="text1"/>
          <w:shd w:val="clear" w:color="auto" w:fill="FFFFFF"/>
        </w:rPr>
      </w:pPr>
      <w:r w:rsidRPr="00482AE0">
        <w:rPr>
          <w:rFonts w:cs="Calibri"/>
          <w:color w:val="000000" w:themeColor="text1"/>
          <w:shd w:val="clear" w:color="auto" w:fill="FFFFFF"/>
        </w:rPr>
        <w:t xml:space="preserve">Při </w:t>
      </w:r>
      <w:r w:rsidRPr="00482AE0">
        <w:rPr>
          <w:rFonts w:cs="Calibri"/>
        </w:rPr>
        <w:t>loučení</w:t>
      </w:r>
      <w:r w:rsidRPr="00482AE0">
        <w:rPr>
          <w:rFonts w:cs="Calibri"/>
          <w:color w:val="000000" w:themeColor="text1"/>
          <w:shd w:val="clear" w:color="auto" w:fill="FFFFFF"/>
        </w:rPr>
        <w:t xml:space="preserve"> sdělte, zda a kdy přijdete příště. Slíbený termín však dodržte. I malé zpoždění je nemocným přijímáno úzkostně, protože nemocniční čas se „vleče" pomaleji než náš běžný.</w:t>
      </w:r>
    </w:p>
    <w:p w14:paraId="3C109AE9" w14:textId="77777777" w:rsidR="00482AE0" w:rsidRPr="00482AE0" w:rsidRDefault="00482AE0" w:rsidP="00482AE0">
      <w:pPr>
        <w:jc w:val="both"/>
        <w:rPr>
          <w:b/>
          <w:bCs/>
        </w:rPr>
      </w:pPr>
    </w:p>
    <w:sectPr w:rsidR="00482AE0" w:rsidRPr="00482AE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B1AD1" w14:textId="77777777" w:rsidR="00E860AE" w:rsidRDefault="00E860AE">
      <w:pPr>
        <w:spacing w:after="0"/>
      </w:pPr>
      <w:r>
        <w:separator/>
      </w:r>
    </w:p>
  </w:endnote>
  <w:endnote w:type="continuationSeparator" w:id="0">
    <w:p w14:paraId="5C435D0D" w14:textId="77777777" w:rsidR="00E860AE" w:rsidRDefault="00E860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7C7BE" w14:textId="77777777" w:rsidR="004B73F5" w:rsidRDefault="00E860AE">
    <w:pPr>
      <w:pStyle w:val="Zpat"/>
    </w:pPr>
  </w:p>
  <w:tbl>
    <w:tblPr>
      <w:tblW w:w="9781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5670"/>
      <w:gridCol w:w="4111"/>
    </w:tblGrid>
    <w:tr w:rsidR="004B73F5" w14:paraId="0AA3789D" w14:textId="77777777">
      <w:tc>
        <w:tcPr>
          <w:tcW w:w="5670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7B6B504" w14:textId="0504103C" w:rsidR="004B73F5" w:rsidRDefault="00CF6835">
          <w:pPr>
            <w:pStyle w:val="Default"/>
          </w:pPr>
          <w:r>
            <w:rPr>
              <w:sz w:val="16"/>
              <w:szCs w:val="16"/>
            </w:rPr>
            <w:t xml:space="preserve">Zpracoval: </w:t>
          </w:r>
          <w:r w:rsidR="00AD26CF">
            <w:rPr>
              <w:sz w:val="16"/>
              <w:szCs w:val="16"/>
            </w:rPr>
            <w:t>Jana Cinová</w:t>
          </w:r>
          <w:r>
            <w:rPr>
              <w:sz w:val="16"/>
              <w:szCs w:val="16"/>
            </w:rPr>
            <w:t xml:space="preserve">; </w:t>
          </w:r>
          <w:r w:rsidR="00AD26CF">
            <w:rPr>
              <w:sz w:val="16"/>
              <w:szCs w:val="16"/>
            </w:rPr>
            <w:t>manažer kvality</w:t>
          </w:r>
        </w:p>
      </w:tc>
      <w:tc>
        <w:tcPr>
          <w:tcW w:w="4111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74B30FF" w14:textId="669AD114" w:rsidR="004B73F5" w:rsidRDefault="00CF6835" w:rsidP="00185DFB">
          <w:pPr>
            <w:pStyle w:val="Zpat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Účinnost dne: </w:t>
          </w:r>
          <w:r w:rsidR="00AD26CF">
            <w:rPr>
              <w:sz w:val="16"/>
              <w:szCs w:val="16"/>
            </w:rPr>
            <w:t>1</w:t>
          </w:r>
          <w:r>
            <w:rPr>
              <w:sz w:val="16"/>
              <w:szCs w:val="16"/>
            </w:rPr>
            <w:t xml:space="preserve">. </w:t>
          </w:r>
          <w:r w:rsidR="00AD26CF">
            <w:rPr>
              <w:sz w:val="16"/>
              <w:szCs w:val="16"/>
            </w:rPr>
            <w:t>2</w:t>
          </w:r>
          <w:r>
            <w:rPr>
              <w:sz w:val="16"/>
              <w:szCs w:val="16"/>
            </w:rPr>
            <w:t>. 20</w:t>
          </w:r>
          <w:r w:rsidR="00185DFB">
            <w:rPr>
              <w:sz w:val="16"/>
              <w:szCs w:val="16"/>
            </w:rPr>
            <w:t>2</w:t>
          </w:r>
          <w:r w:rsidR="00AD26CF">
            <w:rPr>
              <w:sz w:val="16"/>
              <w:szCs w:val="16"/>
            </w:rPr>
            <w:t>1</w:t>
          </w:r>
        </w:p>
      </w:tc>
    </w:tr>
    <w:tr w:rsidR="004B73F5" w14:paraId="09FF28B2" w14:textId="77777777">
      <w:trPr>
        <w:trHeight w:val="68"/>
      </w:trPr>
      <w:tc>
        <w:tcPr>
          <w:tcW w:w="567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C56C792" w14:textId="4C7A3CD7" w:rsidR="004B73F5" w:rsidRDefault="00CF6835">
          <w:pPr>
            <w:pStyle w:val="Zpa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Schválil: </w:t>
          </w:r>
          <w:r w:rsidR="00AD26CF">
            <w:rPr>
              <w:sz w:val="16"/>
              <w:szCs w:val="16"/>
            </w:rPr>
            <w:t>MUDr. Andrej Farkaš; lékařský ředitel</w:t>
          </w:r>
        </w:p>
      </w:tc>
      <w:tc>
        <w:tcPr>
          <w:tcW w:w="411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8331024" w14:textId="77777777" w:rsidR="004B73F5" w:rsidRDefault="00E860AE">
          <w:pPr>
            <w:pStyle w:val="Zpat"/>
            <w:rPr>
              <w:sz w:val="16"/>
              <w:szCs w:val="16"/>
            </w:rPr>
          </w:pPr>
        </w:p>
      </w:tc>
    </w:tr>
  </w:tbl>
  <w:p w14:paraId="1CC8F28F" w14:textId="77777777" w:rsidR="004B73F5" w:rsidRDefault="00E860A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F7C21" w14:textId="77777777" w:rsidR="00E860AE" w:rsidRDefault="00E860AE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6A680F3" w14:textId="77777777" w:rsidR="00E860AE" w:rsidRDefault="00E860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81" w:type="dxa"/>
      <w:tblInd w:w="-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948"/>
      <w:gridCol w:w="3998"/>
      <w:gridCol w:w="2835"/>
    </w:tblGrid>
    <w:tr w:rsidR="004B73F5" w14:paraId="6434649D" w14:textId="77777777">
      <w:trPr>
        <w:trHeight w:val="557"/>
      </w:trPr>
      <w:tc>
        <w:tcPr>
          <w:tcW w:w="294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bookmarkStart w:id="0" w:name="_Hlk531078175"/>
        <w:p w14:paraId="4FB5D6D3" w14:textId="3C5531E7" w:rsidR="004B73F5" w:rsidRDefault="00AD26CF">
          <w:pPr>
            <w:spacing w:after="0"/>
            <w:jc w:val="center"/>
          </w:pPr>
          <w:r w:rsidRPr="00AD26CF">
            <w:fldChar w:fldCharType="begin"/>
          </w:r>
          <w:r w:rsidRPr="00AD26CF">
            <w:instrText xml:space="preserve"> INCLUDEPICTURE "cid:image001.jpg@01CCE0FB.64E67620" \* MERGEFORMAT </w:instrText>
          </w:r>
          <w:r w:rsidRPr="00AD26CF">
            <w:fldChar w:fldCharType="separate"/>
          </w:r>
          <w:r w:rsidRPr="00AD26CF">
            <w:rPr>
              <w:b/>
              <w:noProof/>
              <w:lang w:eastAsia="cs-CZ"/>
            </w:rPr>
            <w:pict w14:anchorId="5EB762C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pt;height:34.8pt;visibility:visible">
                <v:imagedata r:id="rId1" r:href="rId2"/>
              </v:shape>
            </w:pict>
          </w:r>
          <w:r w:rsidRPr="00AD26CF">
            <w:fldChar w:fldCharType="end"/>
          </w:r>
          <w:bookmarkEnd w:id="0"/>
        </w:p>
      </w:tc>
      <w:tc>
        <w:tcPr>
          <w:tcW w:w="399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DFF457B" w14:textId="1304AF6C" w:rsidR="004B73F5" w:rsidRDefault="00CF6835">
          <w:pPr>
            <w:spacing w:after="0"/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>SP3</w:t>
          </w:r>
          <w:r w:rsidR="00482AE0">
            <w:rPr>
              <w:rFonts w:cs="Arial"/>
              <w:b/>
            </w:rPr>
            <w:t>148</w:t>
          </w:r>
        </w:p>
        <w:p w14:paraId="15193795" w14:textId="3CBC6EEA" w:rsidR="004B73F5" w:rsidRDefault="00482AE0">
          <w:pPr>
            <w:spacing w:after="0"/>
            <w:jc w:val="center"/>
            <w:rPr>
              <w:rFonts w:cs="Arial"/>
              <w:b/>
            </w:rPr>
          </w:pPr>
          <w:r w:rsidRPr="00482AE0">
            <w:rPr>
              <w:rFonts w:cs="Arial"/>
              <w:b/>
            </w:rPr>
            <w:t>Desatero pro návštěvy u nemocného</w:t>
          </w:r>
        </w:p>
      </w:tc>
      <w:tc>
        <w:tcPr>
          <w:tcW w:w="28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37615F1" w14:textId="77777777" w:rsidR="004B73F5" w:rsidRDefault="00CF6835">
          <w:pPr>
            <w:tabs>
              <w:tab w:val="right" w:pos="2869"/>
            </w:tabs>
            <w:spacing w:after="0"/>
            <w:ind w:right="-779"/>
          </w:pPr>
          <w:r>
            <w:rPr>
              <w:rFonts w:cs="Arial"/>
            </w:rPr>
            <w:t xml:space="preserve">Strana č./Celkem stran: </w:t>
          </w:r>
          <w:r>
            <w:rPr>
              <w:rStyle w:val="slostrnky"/>
              <w:rFonts w:cs="Arial"/>
            </w:rPr>
            <w:fldChar w:fldCharType="begin"/>
          </w:r>
          <w:r>
            <w:rPr>
              <w:rStyle w:val="slostrnky"/>
              <w:rFonts w:cs="Arial"/>
            </w:rPr>
            <w:instrText xml:space="preserve"> PAGE </w:instrText>
          </w:r>
          <w:r>
            <w:rPr>
              <w:rStyle w:val="slostrnky"/>
              <w:rFonts w:cs="Arial"/>
            </w:rPr>
            <w:fldChar w:fldCharType="separate"/>
          </w:r>
          <w:r>
            <w:rPr>
              <w:rStyle w:val="slostrnky"/>
              <w:rFonts w:cs="Arial"/>
              <w:noProof/>
            </w:rPr>
            <w:t>1</w:t>
          </w:r>
          <w:r>
            <w:rPr>
              <w:rStyle w:val="slostrnky"/>
              <w:rFonts w:cs="Arial"/>
            </w:rPr>
            <w:fldChar w:fldCharType="end"/>
          </w:r>
          <w:r>
            <w:rPr>
              <w:rStyle w:val="slostrnky"/>
              <w:rFonts w:cs="Arial"/>
            </w:rPr>
            <w:t>/</w:t>
          </w:r>
          <w:r>
            <w:rPr>
              <w:rStyle w:val="slostrnky"/>
              <w:rFonts w:cs="Arial"/>
            </w:rPr>
            <w:fldChar w:fldCharType="begin"/>
          </w:r>
          <w:r>
            <w:rPr>
              <w:rStyle w:val="slostrnky"/>
              <w:rFonts w:cs="Arial"/>
            </w:rPr>
            <w:instrText xml:space="preserve"> NUMPAGES </w:instrText>
          </w:r>
          <w:r>
            <w:rPr>
              <w:rStyle w:val="slostrnky"/>
              <w:rFonts w:cs="Arial"/>
            </w:rPr>
            <w:fldChar w:fldCharType="separate"/>
          </w:r>
          <w:r>
            <w:rPr>
              <w:rStyle w:val="slostrnky"/>
              <w:rFonts w:cs="Arial"/>
              <w:noProof/>
            </w:rPr>
            <w:t>1</w:t>
          </w:r>
          <w:r>
            <w:rPr>
              <w:rStyle w:val="slostrnky"/>
              <w:rFonts w:cs="Arial"/>
            </w:rPr>
            <w:fldChar w:fldCharType="end"/>
          </w:r>
        </w:p>
      </w:tc>
    </w:tr>
    <w:tr w:rsidR="004B73F5" w14:paraId="52EFA05D" w14:textId="77777777">
      <w:trPr>
        <w:trHeight w:val="535"/>
      </w:trPr>
      <w:tc>
        <w:tcPr>
          <w:tcW w:w="294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904BF5D" w14:textId="77777777" w:rsidR="004B73F5" w:rsidRDefault="00E860AE">
          <w:pPr>
            <w:spacing w:after="0"/>
            <w:rPr>
              <w:rFonts w:cs="Arial"/>
              <w:sz w:val="20"/>
              <w:szCs w:val="20"/>
            </w:rPr>
          </w:pPr>
        </w:p>
      </w:tc>
      <w:tc>
        <w:tcPr>
          <w:tcW w:w="399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62E34F1" w14:textId="77777777" w:rsidR="004B73F5" w:rsidRDefault="00E860AE">
          <w:pPr>
            <w:spacing w:after="0"/>
            <w:rPr>
              <w:rFonts w:cs="Arial"/>
            </w:rPr>
          </w:pPr>
        </w:p>
      </w:tc>
      <w:tc>
        <w:tcPr>
          <w:tcW w:w="28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5B1D971" w14:textId="77777777" w:rsidR="004B73F5" w:rsidRDefault="00CF6835">
          <w:pPr>
            <w:pStyle w:val="Textkomente"/>
            <w:tabs>
              <w:tab w:val="left" w:pos="2267"/>
            </w:tabs>
            <w:spacing w:after="0"/>
            <w:rPr>
              <w:rFonts w:cs="Arial"/>
              <w:sz w:val="22"/>
              <w:szCs w:val="22"/>
            </w:rPr>
          </w:pPr>
          <w:r>
            <w:rPr>
              <w:rFonts w:cs="Arial"/>
              <w:sz w:val="22"/>
              <w:szCs w:val="22"/>
            </w:rPr>
            <w:t>Verze: 01</w:t>
          </w:r>
        </w:p>
      </w:tc>
    </w:tr>
  </w:tbl>
  <w:p w14:paraId="4DE7E13B" w14:textId="77777777" w:rsidR="004B73F5" w:rsidRDefault="00E860A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F1ED4"/>
    <w:multiLevelType w:val="multilevel"/>
    <w:tmpl w:val="B30AF36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0E370AD4"/>
    <w:multiLevelType w:val="multilevel"/>
    <w:tmpl w:val="31C0049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1F8B42C4"/>
    <w:multiLevelType w:val="multilevel"/>
    <w:tmpl w:val="2B2226B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2DB5385A"/>
    <w:multiLevelType w:val="multilevel"/>
    <w:tmpl w:val="1430EFD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321171C5"/>
    <w:multiLevelType w:val="hybridMultilevel"/>
    <w:tmpl w:val="D04C86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7D1236"/>
    <w:multiLevelType w:val="multilevel"/>
    <w:tmpl w:val="B504E30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98A"/>
    <w:rsid w:val="00141134"/>
    <w:rsid w:val="00185DFB"/>
    <w:rsid w:val="002625E3"/>
    <w:rsid w:val="00482AE0"/>
    <w:rsid w:val="009264D9"/>
    <w:rsid w:val="00AD26CF"/>
    <w:rsid w:val="00BB298A"/>
    <w:rsid w:val="00CF6835"/>
    <w:rsid w:val="00E8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7493B"/>
  <w15:docId w15:val="{A467D5D7-D834-4F37-A38D-FA865D9C9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paragraph" w:styleId="Textkomente">
    <w:name w:val="annotation text"/>
    <w:basedOn w:val="Normln"/>
    <w:rPr>
      <w:sz w:val="20"/>
      <w:szCs w:val="20"/>
    </w:rPr>
  </w:style>
  <w:style w:type="character" w:customStyle="1" w:styleId="TextkomenteChar">
    <w:name w:val="Text komentáře Char"/>
    <w:basedOn w:val="Standardnpsmoodstavce"/>
    <w:rPr>
      <w:sz w:val="20"/>
      <w:szCs w:val="20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character" w:customStyle="1" w:styleId="PedmtkomenteChar">
    <w:name w:val="Předmět komentáře Char"/>
    <w:basedOn w:val="TextkomenteChar"/>
    <w:rPr>
      <w:b/>
      <w:bCs/>
      <w:sz w:val="20"/>
      <w:szCs w:val="20"/>
    </w:rPr>
  </w:style>
  <w:style w:type="character" w:styleId="slostrnky">
    <w:name w:val="page number"/>
  </w:style>
  <w:style w:type="paragraph" w:customStyle="1" w:styleId="Default">
    <w:name w:val="Default"/>
    <w:pPr>
      <w:autoSpaceDE w:val="0"/>
      <w:spacing w:after="0"/>
      <w:textAlignment w:val="auto"/>
    </w:pPr>
    <w:rPr>
      <w:rFonts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185DF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CE0FB.64E676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FC36AAEF165B4CB94DE60900353334" ma:contentTypeVersion="10" ma:contentTypeDescription="Vytvoří nový dokument" ma:contentTypeScope="" ma:versionID="d0ee97bbc5133f14f667ca49407006e5">
  <xsd:schema xmlns:xsd="http://www.w3.org/2001/XMLSchema" xmlns:xs="http://www.w3.org/2001/XMLSchema" xmlns:p="http://schemas.microsoft.com/office/2006/metadata/properties" xmlns:ns2="5edda937-ecff-48b4-8d86-bb01296e6321" xmlns:ns3="8f8e71f0-3a66-4f85-a425-69b282820f59" targetNamespace="http://schemas.microsoft.com/office/2006/metadata/properties" ma:root="true" ma:fieldsID="27fa870982397e3dc06f8fec8aa35f96" ns2:_="" ns3:_="">
    <xsd:import namespace="5edda937-ecff-48b4-8d86-bb01296e6321"/>
    <xsd:import namespace="8f8e71f0-3a66-4f85-a425-69b282820f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da937-ecff-48b4-8d86-bb01296e63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e71f0-3a66-4f85-a425-69b282820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41E38E-8BAD-47A9-B658-150CC0FF0C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dda937-ecff-48b4-8d86-bb01296e6321"/>
    <ds:schemaRef ds:uri="8f8e71f0-3a66-4f85-a425-69b282820f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E51B6A-FF13-4BBB-ACB1-FA3C1F51E5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4E1113-6C64-4B62-8CC8-12D49BAF8A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Cinová</dc:creator>
  <dc:description/>
  <cp:lastModifiedBy>Jana Cinová</cp:lastModifiedBy>
  <cp:revision>4</cp:revision>
  <dcterms:created xsi:type="dcterms:W3CDTF">2019-12-11T09:34:00Z</dcterms:created>
  <dcterms:modified xsi:type="dcterms:W3CDTF">2021-04-06T08:29:00Z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0x010100C7FC36AAEF165B4CB94DE60900353334</vt:lpwstr>
  </property>
</Properties>
</file>