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538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5"/>
        <w:gridCol w:w="6763"/>
      </w:tblGrid>
      <w:tr>
        <w:trPr>
          <w:trHeight w:val="610" w:hRule="atLeast"/>
          <w:cantSplit w:val="true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ext"/>
              <w:widowControl w:val="false"/>
              <w:snapToGrid w:val="false"/>
              <w:spacing w:before="60" w:after="0"/>
              <w:jc w:val="center"/>
              <w:rPr/>
            </w:pPr>
            <w:r>
              <w:rPr>
                <w:b/>
              </w:rPr>
              <w:drawing>
                <wp:inline distT="0" distB="0" distL="0" distR="0">
                  <wp:extent cx="1430655" cy="387350"/>
                  <wp:effectExtent l="0" t="0" r="0" b="0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ext"/>
              <w:widowControl w:val="false"/>
              <w:snapToGrid w:val="false"/>
              <w:spacing w:before="60" w:after="0"/>
              <w:jc w:val="center"/>
              <w:rPr/>
            </w:pPr>
            <w:r>
              <w:rPr>
                <w:rStyle w:val="A9"/>
                <w:rFonts w:ascii="Arial" w:hAnsi="Arial"/>
                <w:sz w:val="12"/>
                <w:szCs w:val="12"/>
              </w:rPr>
              <w:t xml:space="preserve">ALEJ 17. LISTOPADU 1101, </w:t>
            </w:r>
          </w:p>
          <w:p>
            <w:pPr>
              <w:pStyle w:val="Pa1"/>
              <w:spacing w:lineRule="atLeast" w:line="111"/>
              <w:jc w:val="center"/>
              <w:rPr/>
            </w:pPr>
            <w:r>
              <w:rPr>
                <w:rStyle w:val="A9"/>
                <w:rFonts w:ascii="Arial" w:hAnsi="Arial"/>
                <w:strike w:val="false"/>
                <w:dstrike w:val="false"/>
                <w:sz w:val="12"/>
                <w:szCs w:val="12"/>
                <w:u w:val="none"/>
              </w:rPr>
              <w:t xml:space="preserve">413 01 ROUDNICE N. L., </w:t>
            </w:r>
          </w:p>
          <w:p>
            <w:pPr>
              <w:pStyle w:val="Pa1"/>
              <w:spacing w:lineRule="atLeast" w:line="111"/>
              <w:jc w:val="center"/>
              <w:rPr/>
            </w:pPr>
            <w:r>
              <w:rPr>
                <w:rStyle w:val="A9"/>
                <w:rFonts w:ascii="Arial" w:hAnsi="Arial"/>
                <w:strike w:val="false"/>
                <w:dstrike w:val="false"/>
                <w:sz w:val="12"/>
                <w:szCs w:val="12"/>
                <w:u w:val="none"/>
              </w:rPr>
              <w:t xml:space="preserve">tel. 416 858 213, 416 858 258 </w:t>
            </w:r>
          </w:p>
          <w:p>
            <w:pPr>
              <w:pStyle w:val="Pa1"/>
              <w:spacing w:lineRule="atLeast" w:line="111"/>
              <w:jc w:val="center"/>
              <w:rPr/>
            </w:pPr>
            <w:r>
              <w:rPr>
                <w:rStyle w:val="A9"/>
                <w:rFonts w:ascii="Arial" w:hAnsi="Arial"/>
                <w:strike w:val="false"/>
                <w:dstrike w:val="false"/>
                <w:sz w:val="12"/>
                <w:szCs w:val="12"/>
                <w:u w:val="none"/>
              </w:rPr>
              <w:t>okb@nemocniceroudnice.cz</w:t>
            </w:r>
          </w:p>
          <w:p>
            <w:pPr>
              <w:pStyle w:val="Obsahtabulky"/>
              <w:jc w:val="center"/>
              <w:rPr/>
            </w:pPr>
            <w:r>
              <w:rPr>
                <w:rStyle w:val="A9"/>
                <w:rFonts w:ascii="Arial" w:hAnsi="Arial"/>
                <w:b/>
                <w:strike w:val="false"/>
                <w:dstrike w:val="false"/>
                <w:sz w:val="12"/>
                <w:szCs w:val="12"/>
                <w:u w:val="none"/>
              </w:rPr>
              <w:t>https://www.pentahospitals.cz/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"/>
              <w:widowControl w:val="false"/>
              <w:snapToGrid w:val="false"/>
              <w:spacing w:before="6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Žádanka o imunohematologické vyšetření a transfúzní přípravky</w:t>
            </w:r>
          </w:p>
        </w:tc>
      </w:tr>
    </w:tbl>
    <w:p>
      <w:pPr>
        <w:pStyle w:val="Pa1"/>
        <w:rPr>
          <w:rStyle w:val="A9"/>
        </w:rPr>
      </w:pPr>
      <w:r>
        <w:rPr/>
      </w:r>
    </w:p>
    <w:tbl>
      <w:tblPr>
        <w:tblW w:w="9563" w:type="dxa"/>
        <w:jc w:val="left"/>
        <w:tblInd w:w="-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09"/>
        <w:gridCol w:w="1066"/>
        <w:gridCol w:w="1035"/>
        <w:gridCol w:w="780"/>
        <w:gridCol w:w="1091"/>
        <w:gridCol w:w="319"/>
        <w:gridCol w:w="524"/>
        <w:gridCol w:w="496"/>
        <w:gridCol w:w="1245"/>
        <w:gridCol w:w="2198"/>
      </w:tblGrid>
      <w:tr>
        <w:trPr>
          <w:trHeight w:val="330" w:hRule="atLeast"/>
        </w:trPr>
        <w:tc>
          <w:tcPr>
            <w:tcW w:w="6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2" w:after="0"/>
              <w:ind w:left="8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Rodné číslo: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Číslo žádanky (štítek) </w:t>
            </w:r>
          </w:p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37" w:after="0"/>
              <w:ind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Datum a čas přijetí vzorku, podpis:</w:t>
            </w:r>
          </w:p>
        </w:tc>
      </w:tr>
      <w:tr>
        <w:trPr>
          <w:trHeight w:val="434" w:hRule="atLeast"/>
        </w:trPr>
        <w:tc>
          <w:tcPr>
            <w:tcW w:w="61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1" w:after="0"/>
              <w:ind w:left="86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position w:val="0"/>
                <w:sz w:val="18"/>
                <w:sz w:val="18"/>
                <w:szCs w:val="18"/>
                <w:vertAlign w:val="baseline"/>
              </w:rPr>
              <w:t xml:space="preserve">Příjmení,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jméno, </w:t>
            </w:r>
            <w:r>
              <w:rPr>
                <w:rFonts w:ascii="Arial" w:hAnsi="Arial"/>
                <w:color w:val="000000"/>
                <w:spacing w:val="3"/>
                <w:w w:val="105"/>
                <w:sz w:val="18"/>
                <w:szCs w:val="18"/>
              </w:rPr>
              <w:t>t</w:t>
            </w:r>
            <w:r>
              <w:rPr>
                <w:rFonts w:ascii="Arial" w:hAnsi="Arial"/>
                <w:color w:val="000000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Arial" w:hAnsi="Arial"/>
                <w:color w:val="000000"/>
                <w:spacing w:val="3"/>
                <w:w w:val="105"/>
                <w:sz w:val="18"/>
                <w:szCs w:val="18"/>
              </w:rPr>
              <w:t>t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ul: </w:t>
            </w:r>
          </w:p>
        </w:tc>
        <w:tc>
          <w:tcPr>
            <w:tcW w:w="34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66" w:hRule="atLeast"/>
        </w:trPr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2" w:after="0"/>
              <w:ind w:left="8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Pohlaví:     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2" w:after="0"/>
              <w:ind w:left="8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Pojišťovna:</w:t>
            </w:r>
          </w:p>
        </w:tc>
        <w:tc>
          <w:tcPr>
            <w:tcW w:w="24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2" w:after="0"/>
              <w:ind w:left="8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Diagnóza:</w:t>
            </w:r>
          </w:p>
        </w:tc>
        <w:tc>
          <w:tcPr>
            <w:tcW w:w="34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61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2" w:after="0"/>
              <w:ind w:left="8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34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37" w:after="0"/>
              <w:ind w:left="5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290" w:hRule="atLeast"/>
        </w:trPr>
        <w:tc>
          <w:tcPr>
            <w:tcW w:w="9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69" w:after="0"/>
              <w:ind w:hanging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position w:val="0"/>
                <w:sz w:val="18"/>
                <w:sz w:val="18"/>
                <w:szCs w:val="18"/>
                <w:vertAlign w:val="baseline"/>
              </w:rPr>
              <w:t>ANAMNÉZA PACIENTA</w:t>
            </w:r>
          </w:p>
          <w:tbl>
            <w:tblPr>
              <w:tblW w:w="9690" w:type="dxa"/>
              <w:jc w:val="left"/>
              <w:tblInd w:w="-103" w:type="dxa"/>
              <w:tblLayout w:type="fixed"/>
              <w:tblCellMar>
                <w:top w:w="0" w:type="dxa"/>
                <w:left w:w="5" w:type="dxa"/>
                <w:bottom w:w="0" w:type="dxa"/>
                <w:right w:w="5" w:type="dxa"/>
              </w:tblCellMar>
              <w:tblLook w:firstRow="0" w:noVBand="0" w:lastRow="0" w:firstColumn="0" w:lastColumn="0" w:noHBand="0" w:val="0000"/>
            </w:tblPr>
            <w:tblGrid>
              <w:gridCol w:w="2929"/>
              <w:gridCol w:w="1046"/>
              <w:gridCol w:w="1790"/>
              <w:gridCol w:w="3925"/>
            </w:tblGrid>
            <w:tr>
              <w:trPr>
                <w:trHeight w:val="330" w:hRule="atLeast"/>
              </w:trPr>
              <w:tc>
                <w:tcPr>
                  <w:tcW w:w="96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42" w:after="0"/>
                    <w:ind w:left="87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Krevní skupina pacienta</w:t>
                  </w:r>
                </w:p>
              </w:tc>
            </w:tr>
            <w:tr>
              <w:trPr>
                <w:trHeight w:val="434" w:hRule="atLeast"/>
              </w:trPr>
              <w:tc>
                <w:tcPr>
                  <w:tcW w:w="397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1" w:after="0"/>
                    <w:ind w:left="86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18"/>
                      <w:szCs w:val="18"/>
                    </w:rPr>
                    <w:t>Počet porodů:</w:t>
                  </w:r>
                </w:p>
              </w:tc>
              <w:tc>
                <w:tcPr>
                  <w:tcW w:w="57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1" w:after="0"/>
                    <w:ind w:left="86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Počet potratů: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292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42" w:after="0"/>
                    <w:ind w:left="87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Transfúze (kdy,počet)   </w:t>
                  </w: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42" w:after="0"/>
                    <w:ind w:left="87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Potransfuzní reakce (kdy)</w:t>
                  </w:r>
                </w:p>
                <w:p>
                  <w:pPr>
                    <w:pStyle w:val="TableParagraph"/>
                    <w:widowControl w:val="false"/>
                    <w:overflowPunct w:val="false"/>
                    <w:spacing w:before="42" w:after="0"/>
                    <w:ind w:left="87"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ANO/NE</w:t>
                  </w:r>
                </w:p>
              </w:tc>
              <w:tc>
                <w:tcPr>
                  <w:tcW w:w="39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overflowPunct w:val="false"/>
                    <w:spacing w:before="42" w:after="0"/>
                    <w:ind w:hanging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w w:val="11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Zjištěny </w:t>
                  </w:r>
                  <w:r>
                    <w:rPr>
                      <w:rFonts w:ascii="Arial" w:hAnsi="Arial"/>
                      <w:color w:val="000000"/>
                      <w:w w:val="11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imunní protilátky? </w:t>
                  </w:r>
                  <w:r>
                    <w:rPr>
                      <w:rFonts w:ascii="Arial" w:hAnsi="Arial"/>
                      <w:color w:val="000000"/>
                      <w:w w:val="11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(jaké, kdy)</w:t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397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tabs>
                      <w:tab w:val="clear" w:pos="708"/>
                      <w:tab w:val="left" w:pos="3687" w:leader="none"/>
                      <w:tab w:val="left" w:pos="6423" w:leader="none"/>
                    </w:tabs>
                    <w:overflowPunct w:val="false"/>
                    <w:spacing w:lineRule="auto" w:line="312" w:before="76" w:after="0"/>
                    <w:ind w:left="86" w:right="2320" w:hanging="0"/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Týden </w:t>
                  </w:r>
                  <w:r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gravidity</w:t>
                  </w:r>
                  <w:r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: </w:t>
                  </w:r>
                </w:p>
              </w:tc>
              <w:tc>
                <w:tcPr>
                  <w:tcW w:w="571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ableParagraph"/>
                    <w:widowControl w:val="false"/>
                    <w:tabs>
                      <w:tab w:val="clear" w:pos="708"/>
                      <w:tab w:val="left" w:pos="3687" w:leader="none"/>
                      <w:tab w:val="left" w:pos="6423" w:leader="none"/>
                    </w:tabs>
                    <w:overflowPunct w:val="false"/>
                    <w:spacing w:lineRule="auto" w:line="312" w:before="76" w:after="0"/>
                    <w:ind w:left="86" w:right="2320" w:hanging="0"/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Aplikace Anti</w:t>
                  </w:r>
                  <w:r>
                    <w:rPr>
                      <w:rFonts w:ascii="Arial" w:hAnsi="Arial"/>
                      <w:color w:val="000000"/>
                      <w:spacing w:val="2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Arial" w:hAnsi="Arial"/>
                      <w:color w:val="000000"/>
                      <w:spacing w:val="2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D </w:t>
                  </w:r>
                  <w:r>
                    <w:rPr>
                      <w:rFonts w:ascii="Arial" w:hAnsi="Arial"/>
                      <w:color w:val="000000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imunoglobulinu</w:t>
                  </w:r>
                  <w:r>
                    <w:rPr>
                      <w:rFonts w:ascii="Arial" w:hAnsi="Arial"/>
                      <w:color w:val="000000"/>
                      <w:spacing w:val="-3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4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(kdy)</w:t>
                  </w:r>
                  <w:r>
                    <w:rPr>
                      <w:rFonts w:ascii="Arial" w:hAnsi="Arial"/>
                      <w:color w:val="000000"/>
                      <w:spacing w:val="4"/>
                      <w:position w:val="0"/>
                      <w:sz w:val="18"/>
                      <w:sz w:val="18"/>
                      <w:szCs w:val="18"/>
                      <w:vertAlign w:val="baseline"/>
                    </w:rPr>
                    <w:t>:</w:t>
                  </w:r>
                </w:p>
              </w:tc>
            </w:tr>
          </w:tbl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4" w:hRule="atLeast"/>
        </w:trPr>
        <w:tc>
          <w:tcPr>
            <w:tcW w:w="9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79" w:leader="none"/>
              </w:tabs>
              <w:overflowPunct w:val="false"/>
              <w:spacing w:before="42" w:after="0"/>
              <w:ind w:left="720" w:hanging="0"/>
              <w:jc w:val="left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/>
                <w:b w:val="false"/>
                <w:bCs w:val="false"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MATKA NOVOROZENCE</w:t>
            </w:r>
          </w:p>
        </w:tc>
      </w:tr>
      <w:tr>
        <w:trPr>
          <w:trHeight w:val="297" w:hRule="atLeast"/>
        </w:trPr>
        <w:tc>
          <w:tcPr>
            <w:tcW w:w="9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579" w:leader="none"/>
              </w:tabs>
              <w:overflowPunct w:val="false"/>
              <w:spacing w:before="42" w:after="0"/>
              <w:jc w:val="left"/>
              <w:rPr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w w:val="105"/>
                <w:sz w:val="18"/>
                <w:szCs w:val="18"/>
              </w:rPr>
              <w:t>Jméno, příjmení, titul:</w:t>
            </w:r>
          </w:p>
        </w:tc>
      </w:tr>
      <w:tr>
        <w:trPr>
          <w:trHeight w:val="297" w:hRule="atLeast"/>
        </w:trPr>
        <w:tc>
          <w:tcPr>
            <w:tcW w:w="478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579" w:leader="none"/>
              </w:tabs>
              <w:overflowPunct w:val="false"/>
              <w:spacing w:before="42" w:after="0"/>
              <w:jc w:val="left"/>
              <w:rPr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Rodné číslo:</w:t>
            </w:r>
          </w:p>
        </w:tc>
        <w:tc>
          <w:tcPr>
            <w:tcW w:w="47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579" w:leader="none"/>
              </w:tabs>
              <w:overflowPunct w:val="false"/>
              <w:spacing w:before="42" w:after="0"/>
              <w:jc w:val="left"/>
              <w:rPr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Krevní skupina:</w:t>
            </w:r>
          </w:p>
        </w:tc>
      </w:tr>
      <w:tr>
        <w:trPr>
          <w:trHeight w:val="253" w:hRule="atLeast"/>
        </w:trPr>
        <w:tc>
          <w:tcPr>
            <w:tcW w:w="9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2" w:before="51" w:after="0"/>
              <w:ind w:left="46" w:hang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POŽADOVANÁ VYŠETŘENÍ</w:t>
            </w:r>
          </w:p>
        </w:tc>
      </w:tr>
      <w:tr>
        <w:trPr>
          <w:trHeight w:val="288" w:hRule="atLeast"/>
        </w:trPr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7" w:before="51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10"/>
                <w:sz w:val="18"/>
                <w:szCs w:val="18"/>
              </w:rPr>
              <w:t>IMUNOHEMATOLOGIE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7" w:before="51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NOVOROZENECKÝ SCREENING </w:t>
            </w:r>
          </w:p>
        </w:tc>
      </w:tr>
      <w:tr>
        <w:trPr>
          <w:trHeight w:val="30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pBdr>
                <w:right w:val="single" w:sz="8" w:space="4" w:color="000000"/>
              </w:pBdr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 xml:space="preserve">    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63" w:leader="none"/>
              </w:tabs>
              <w:overflowPunct w:val="false"/>
              <w:spacing w:before="6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revn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 xml:space="preserve">í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skupina ABO</w:t>
            </w:r>
            <w:r>
              <w:rPr>
                <w:rFonts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Rh(D)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63" w:leader="none"/>
              </w:tabs>
              <w:overflowPunct w:val="false"/>
              <w:spacing w:before="6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revn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 xml:space="preserve">í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skupina ABO</w:t>
            </w:r>
            <w:r>
              <w:rPr>
                <w:rFonts w:ascii="Arial" w:hAnsi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Rh(D)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 xml:space="preserve">římý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 xml:space="preserve">antiglobulinový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>(Coombsův)</w:t>
            </w:r>
            <w:r>
              <w:rPr>
                <w:rFonts w:ascii="Arial" w:hAnsi="Arial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>test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 xml:space="preserve">římý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 xml:space="preserve">antiglobulinový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>(Coombsův)</w:t>
            </w:r>
            <w:r>
              <w:rPr>
                <w:rFonts w:ascii="Arial" w:hAnsi="Arial"/>
                <w:color w:val="000000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w w:val="110"/>
                <w:sz w:val="18"/>
                <w:szCs w:val="18"/>
              </w:rPr>
              <w:t>test</w:t>
            </w:r>
          </w:p>
        </w:tc>
      </w:tr>
      <w:tr>
        <w:trPr>
          <w:trHeight w:val="322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Nepřímý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antiglobul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i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nový (Coombsův)</w:t>
            </w:r>
            <w:r>
              <w:rPr>
                <w:rFonts w:ascii="Arial" w:hAnsi="Arial"/>
                <w:color w:val="00000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test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Novorozenecký bilirubin</w:t>
            </w:r>
          </w:p>
        </w:tc>
      </w:tr>
      <w:tr>
        <w:trPr>
          <w:trHeight w:val="269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Screening nepravidelných</w:t>
            </w:r>
            <w:r>
              <w:rPr>
                <w:rFonts w:ascii="Arial" w:hAnsi="Arial"/>
                <w:color w:val="00000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protilátek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rPr>
          <w:trHeight w:val="318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w w:val="105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Test kompatibility (=zkouška slučitelnosti)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58" w:leader="none"/>
              </w:tabs>
              <w:overflowPunct w:val="false"/>
              <w:spacing w:before="72" w:after="0"/>
              <w:rPr>
                <w:rFonts w:ascii="Arial" w:hAnsi="Arial"/>
                <w:color w:val="000000"/>
                <w:w w:val="10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1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9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7"/>
              <w:ind w:hanging="0"/>
              <w:jc w:val="center"/>
              <w:rPr>
                <w:b/>
                <w:bCs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lineRule="exact" w:line="187"/>
              <w:ind w:hang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Požadavek na transfúzní přípravky</w:t>
            </w:r>
          </w:p>
        </w:tc>
      </w:tr>
      <w:tr>
        <w:trPr>
          <w:trHeight w:val="248" w:hRule="atLeast"/>
        </w:trPr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2" w:before="47" w:after="0"/>
              <w:ind w:left="994" w:right="899" w:hang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Druh TP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2" w:before="47" w:after="0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Počet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2" w:before="47" w:after="0"/>
              <w:ind w:left="316" w:hang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10"/>
                <w:sz w:val="18"/>
                <w:szCs w:val="18"/>
              </w:rPr>
              <w:t xml:space="preserve">Na </w:t>
            </w:r>
            <w:r>
              <w:rPr>
                <w:rFonts w:ascii="Arial" w:hAnsi="Arial"/>
                <w:b/>
                <w:bCs/>
                <w:color w:val="000000"/>
                <w:w w:val="110"/>
                <w:sz w:val="18"/>
                <w:szCs w:val="18"/>
              </w:rPr>
              <w:t>den/hodinu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87" w:before="42" w:after="0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Jiný požadavek</w:t>
            </w:r>
          </w:p>
        </w:tc>
      </w:tr>
      <w:tr>
        <w:trPr>
          <w:trHeight w:val="328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97" w:before="61" w:after="0"/>
              <w:ind w:left="137" w:hanging="0"/>
              <w:rPr>
                <w:rFonts w:ascii="Arial" w:hAnsi="Arial"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97" w:before="61" w:after="0"/>
              <w:ind w:left="13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Erytrocyty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201" w:before="66" w:after="0"/>
              <w:ind w:left="142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201" w:before="66" w:after="0"/>
              <w:ind w:left="142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Plazma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97" w:before="61" w:after="0"/>
              <w:ind w:left="142" w:hanging="0"/>
              <w:rPr>
                <w:rFonts w:ascii="Arial" w:hAnsi="Arial"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lineRule="exact" w:line="197" w:before="61" w:after="0"/>
              <w:ind w:left="142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Trombocyty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978" w:hRule="atLeast"/>
        </w:trPr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47" w:after="0"/>
              <w:ind w:left="137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ŽADATEL:</w:t>
            </w:r>
          </w:p>
          <w:p>
            <w:pPr>
              <w:pStyle w:val="TableParagraph"/>
              <w:widowControl w:val="false"/>
              <w:overflowPunct w:val="false"/>
              <w:spacing w:before="73" w:after="0"/>
              <w:ind w:left="134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Razítko pracoviště a lékaře:</w:t>
            </w:r>
          </w:p>
          <w:p>
            <w:pPr>
              <w:pStyle w:val="TableParagraph"/>
              <w:widowControl w:val="false"/>
              <w:overflowPunct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2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1" w:after="0"/>
              <w:ind w:left="139" w:hanging="0"/>
              <w:rPr/>
            </w:pPr>
            <w:r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TableParagraph"/>
              <w:widowControl w:val="false"/>
              <w:overflowPunct w:val="false"/>
              <w:spacing w:before="1" w:after="0"/>
              <w:ind w:left="139" w:hanging="0"/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Datum požadavku a podp</w:t>
            </w:r>
            <w:r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</w:t>
            </w:r>
            <w:r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s lékaře</w:t>
            </w:r>
            <w:r>
              <w:rPr>
                <w:rFonts w:ascii="Arial" w:hAnsi="Arial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10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ind w:left="31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Datum a čas odběru vzorku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>:</w:t>
            </w:r>
          </w:p>
          <w:p>
            <w:pPr>
              <w:pStyle w:val="TableParagraph"/>
              <w:widowControl w:val="false"/>
              <w:overflowPunct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overflowPunct w:val="false"/>
              <w:spacing w:before="160" w:after="0"/>
              <w:ind w:left="34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Vzorek odebral(a):</w:t>
            </w:r>
          </w:p>
        </w:tc>
      </w:tr>
      <w:tr>
        <w:trPr>
          <w:trHeight w:val="1139" w:hRule="atLeast"/>
        </w:trPr>
        <w:tc>
          <w:tcPr>
            <w:tcW w:w="9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false"/>
              <w:spacing w:before="37" w:after="0"/>
              <w:ind w:left="131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 xml:space="preserve">Požadovaný vzorek 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–  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PRO TEST KOMPATIBILITY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  3x červená SARSTEDT (EDTA) zkumavka</w:t>
            </w:r>
          </w:p>
          <w:p>
            <w:pPr>
              <w:pStyle w:val="TableParagraph"/>
              <w:widowControl w:val="false"/>
              <w:overflowPunct w:val="false"/>
              <w:spacing w:before="37" w:after="0"/>
              <w:ind w:left="131" w:hanging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PRO KREVNÍ SKUPINU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         1x červená SARSTEDT (EDTA) zkumavka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overflowPunct w:val="false"/>
              <w:spacing w:before="37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pro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ovoro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zenecký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creening</w:t>
            </w:r>
            <w:r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                1x Vacutest ČERVENÁ zkumavka bez přísad a bez </w:t>
            </w:r>
            <w:r>
              <w:rPr>
                <w:rFonts w:ascii="Arial" w:hAnsi="Arial"/>
                <w:b/>
                <w:bCs/>
                <w:color w:val="000000"/>
                <w:w w:val="105"/>
                <w:sz w:val="18"/>
                <w:szCs w:val="18"/>
              </w:rPr>
              <w:t>GELU</w:t>
            </w:r>
          </w:p>
        </w:tc>
      </w:tr>
    </w:tbl>
    <w:p>
      <w:pPr>
        <w:pStyle w:val="Zhlav"/>
        <w:tabs>
          <w:tab w:val="clear" w:pos="4536"/>
          <w:tab w:val="clear" w:pos="9072"/>
        </w:tabs>
        <w:suppressAutoHyphens w:val="false"/>
        <w:spacing w:lineRule="auto" w:line="360"/>
        <w:jc w:val="both"/>
        <w:rPr>
          <w:rFonts w:ascii="Tahoma" w:hAnsi="Tahoma" w:cs="Tahoma"/>
          <w:bCs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8" w:right="1418" w:gutter="0" w:header="0" w:top="709" w:footer="420" w:bottom="208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lotextu"/>
      <w:rPr/>
    </w:pPr>
    <w:r>
      <w:rPr/>
    </w:r>
  </w:p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070"/>
    </w:tblGrid>
    <w:tr>
      <w:trPr>
        <w:trHeight w:val="345" w:hRule="atLeast"/>
      </w:trPr>
      <w:tc>
        <w:tcPr>
          <w:tcW w:w="9070" w:type="dxa"/>
          <w:tcBorders/>
        </w:tcPr>
        <w:p>
          <w:pPr>
            <w:pStyle w:val="Obsahtabulky"/>
            <w:jc w:val="center"/>
            <w:rPr/>
          </w:pPr>
          <w:r>
            <w:rPr>
              <w:rFonts w:ascii="Arial" w:hAnsi="Arial"/>
              <w:sz w:val="12"/>
              <w:szCs w:val="12"/>
            </w:rPr>
            <w:t xml:space="preserve">  </w:t>
          </w:r>
          <w:r>
            <w:rPr>
              <w:rFonts w:ascii="Arial" w:hAnsi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Obsahtabulky"/>
            <w:jc w:val="center"/>
            <w:rPr/>
          </w:pPr>
          <w:r>
            <w:rPr>
              <w:rFonts w:ascii="Arial" w:hAnsi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  <w:r>
            <w:rPr>
              <w:rFonts w:ascii="Arial" w:hAnsi="Arial"/>
              <w:sz w:val="14"/>
              <w:szCs w:val="14"/>
            </w:rPr>
            <w:t>Verze 6.10.2023</w:t>
          </w:r>
        </w:p>
      </w:tc>
    </w:tr>
  </w:tbl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0"/>
        <w:szCs w:val="20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20"/>
        <w:rFonts w:ascii="Tahoma" w:hAnsi="Tahoma" w:cs="Tahoma"/>
      </w:rPr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rsid w:val="001f52ec"/>
    <w:pPr>
      <w:keepNext w:val="true"/>
      <w:numPr>
        <w:ilvl w:val="0"/>
        <w:numId w:val="1"/>
      </w:numPr>
      <w:spacing w:before="120" w:after="120"/>
      <w:outlineLvl w:val="0"/>
    </w:pPr>
    <w:rPr>
      <w:rFonts w:ascii="Tahoma" w:hAnsi="Tahoma" w:cs="Arial"/>
      <w:b/>
      <w:bCs/>
      <w:kern w:val="2"/>
      <w:sz w:val="20"/>
      <w:szCs w:val="32"/>
    </w:rPr>
  </w:style>
  <w:style w:type="paragraph" w:styleId="Nadpis2">
    <w:name w:val="Heading 2"/>
    <w:basedOn w:val="Normal"/>
    <w:next w:val="Text"/>
    <w:qFormat/>
    <w:pPr>
      <w:keepNext w:val="true"/>
      <w:numPr>
        <w:ilvl w:val="1"/>
        <w:numId w:val="1"/>
      </w:numPr>
      <w:spacing w:before="240" w:after="240"/>
      <w:ind w:left="578" w:hanging="578"/>
      <w:outlineLvl w:val="1"/>
    </w:pPr>
    <w:rPr>
      <w:rFonts w:ascii="Tahoma" w:hAnsi="Tahoma" w:cs="Arial"/>
      <w:b/>
      <w:bCs/>
      <w:iCs/>
      <w:sz w:val="26"/>
      <w:szCs w:val="28"/>
    </w:rPr>
  </w:style>
  <w:style w:type="paragraph" w:styleId="Nadpis3">
    <w:name w:val="Heading 3"/>
    <w:basedOn w:val="Normal"/>
    <w:next w:val="Text"/>
    <w:qFormat/>
    <w:pPr>
      <w:keepNext w:val="true"/>
      <w:numPr>
        <w:ilvl w:val="2"/>
        <w:numId w:val="1"/>
      </w:numPr>
      <w:tabs>
        <w:tab w:val="clear" w:pos="708"/>
        <w:tab w:val="left" w:pos="992" w:leader="none"/>
      </w:tabs>
      <w:spacing w:before="240" w:after="240"/>
      <w:outlineLvl w:val="2"/>
    </w:pPr>
    <w:rPr>
      <w:rFonts w:ascii="Tahoma" w:hAnsi="Tahoma" w:cs="Tahoma"/>
      <w:b/>
      <w:szCs w:val="20"/>
    </w:rPr>
  </w:style>
  <w:style w:type="paragraph" w:styleId="Nadpis4">
    <w:name w:val="Heading 4"/>
    <w:basedOn w:val="Normal"/>
    <w:next w:val="Text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 w:val="22"/>
      <w:szCs w:val="28"/>
    </w:rPr>
  </w:style>
  <w:style w:type="paragraph" w:styleId="Nadpis5">
    <w:name w:val="Heading 5"/>
    <w:basedOn w:val="Normal"/>
    <w:next w:val="Text"/>
    <w:qFormat/>
    <w:pPr>
      <w:numPr>
        <w:ilvl w:val="4"/>
        <w:numId w:val="1"/>
      </w:numPr>
      <w:spacing w:before="240" w:after="60"/>
      <w:outlineLvl w:val="4"/>
    </w:pPr>
    <w:rPr>
      <w:rFonts w:ascii="Tahoma" w:hAnsi="Tahoma" w:cs="Tahoma"/>
      <w:b/>
      <w:bCs/>
      <w:i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rFonts w:ascii="Tahoma" w:hAnsi="Tahoma" w:cs="Tahoma"/>
      <w:sz w:val="20"/>
      <w:szCs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Times New Roman"/>
    </w:rPr>
  </w:style>
  <w:style w:type="character" w:styleId="WW8Num3z0" w:customStyle="1">
    <w:name w:val="WW8Num3z0"/>
    <w:qFormat/>
    <w:rPr>
      <w:rFonts w:ascii="Times New Roman" w:hAnsi="Times New Roman" w:cs="Symbol"/>
    </w:rPr>
  </w:style>
  <w:style w:type="character" w:styleId="Standardnpsmoodstavce3" w:customStyle="1">
    <w:name w:val="Standardní písmo odstavce3"/>
    <w:qFormat/>
    <w:rPr/>
  </w:style>
  <w:style w:type="character" w:styleId="WW8Num4z0" w:customStyle="1">
    <w:name w:val="WW8Num4z0"/>
    <w:qFormat/>
    <w:rPr>
      <w:rFonts w:ascii="Symbol" w:hAnsi="Symbol" w:cs="Symbol"/>
      <w:shd w:fill="00FF00" w:val="clear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Standardnpsmoodstavce2" w:customStyle="1">
    <w:name w:val="Standardní písmo odstavce2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Courier New" w:hAnsi="Courier New" w:cs="Courier New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Internetovodkaz">
    <w:name w:val="Hyperlink"/>
    <w:uiPriority w:val="99"/>
    <w:rPr>
      <w:color w:val="0000FF"/>
      <w:u w:val="single"/>
    </w:rPr>
  </w:style>
  <w:style w:type="character" w:styleId="Nadpis1Char" w:customStyle="1">
    <w:name w:val="Nadpis 1 Char"/>
    <w:qFormat/>
    <w:rPr>
      <w:rFonts w:ascii="Tahoma" w:hAnsi="Tahoma" w:cs="Arial"/>
      <w:b/>
      <w:bCs/>
      <w:kern w:val="2"/>
      <w:sz w:val="28"/>
      <w:szCs w:val="32"/>
      <w:lang w:val="cs-CZ" w:bidi="ar-SA"/>
    </w:rPr>
  </w:style>
  <w:style w:type="character" w:styleId="Nadpis1CharChar" w:customStyle="1">
    <w:name w:val="Nadpis 1 Char Char"/>
    <w:qFormat/>
    <w:rPr>
      <w:rFonts w:ascii="Tahoma" w:hAnsi="Tahoma" w:cs="Arial"/>
      <w:b/>
      <w:bCs/>
      <w:kern w:val="2"/>
      <w:sz w:val="28"/>
      <w:szCs w:val="32"/>
      <w:lang w:val="cs-CZ" w:bidi="ar-SA"/>
    </w:rPr>
  </w:style>
  <w:style w:type="character" w:styleId="Symbolyproslovn" w:customStyle="1">
    <w:name w:val="Symboly pro číslování"/>
    <w:qFormat/>
    <w:rPr/>
  </w:style>
  <w:style w:type="character" w:styleId="Odkaznarejstk" w:customStyle="1">
    <w:name w:val="Odkaz na rejstřík"/>
    <w:qFormat/>
    <w:rPr/>
  </w:style>
  <w:style w:type="character" w:styleId="TextbublinyChar" w:customStyle="1">
    <w:name w:val="Text bubliny Char"/>
    <w:uiPriority w:val="99"/>
    <w:semiHidden/>
    <w:qFormat/>
    <w:rsid w:val="009e4abf"/>
    <w:rPr>
      <w:rFonts w:ascii="Segoe UI" w:hAnsi="Segoe UI" w:cs="Segoe UI"/>
      <w:sz w:val="18"/>
      <w:szCs w:val="18"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2778f3"/>
    <w:rPr>
      <w:sz w:val="16"/>
      <w:szCs w:val="16"/>
    </w:rPr>
  </w:style>
  <w:style w:type="character" w:styleId="TextkomenteChar" w:customStyle="1">
    <w:name w:val="Text komentáře Char"/>
    <w:uiPriority w:val="99"/>
    <w:semiHidden/>
    <w:qFormat/>
    <w:rsid w:val="002778f3"/>
    <w:rPr>
      <w:lang w:eastAsia="zh-CN"/>
    </w:rPr>
  </w:style>
  <w:style w:type="character" w:styleId="PedmtkomenteChar" w:customStyle="1">
    <w:name w:val="Předmět komentáře Char"/>
    <w:uiPriority w:val="99"/>
    <w:semiHidden/>
    <w:qFormat/>
    <w:rsid w:val="002778f3"/>
    <w:rPr>
      <w:b/>
      <w:bCs/>
      <w:lang w:eastAsia="zh-CN"/>
    </w:rPr>
  </w:style>
  <w:style w:type="character" w:styleId="ZkladntextChar" w:customStyle="1">
    <w:name w:val="Základní text Char"/>
    <w:qFormat/>
    <w:rsid w:val="00bb2240"/>
    <w:rPr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qFormat/>
    <w:rsid w:val="008011ca"/>
    <w:rPr>
      <w:color w:val="605E5C"/>
      <w:shd w:fill="E1DFDD" w:val="clear"/>
    </w:rPr>
  </w:style>
  <w:style w:type="character" w:styleId="A9">
    <w:name w:val="A9"/>
    <w:qFormat/>
    <w:rPr>
      <w:color w:val="004177"/>
      <w:sz w:val="11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lotextu">
    <w:name w:val="Body Text"/>
    <w:basedOn w:val="Normal"/>
    <w:link w:val="ZkladntextChar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" w:customStyle="1">
    <w:name w:val="text"/>
    <w:basedOn w:val="Normal"/>
    <w:qFormat/>
    <w:pPr>
      <w:spacing w:before="60" w:after="0"/>
      <w:jc w:val="both"/>
    </w:pPr>
    <w:rPr>
      <w:rFonts w:ascii="Tahoma" w:hAnsi="Tahoma" w:cs="Tahoma"/>
      <w:sz w:val="20"/>
      <w:szCs w:val="20"/>
    </w:rPr>
  </w:style>
  <w:style w:type="paragraph" w:styleId="Styltext8bzarovnnnasted" w:customStyle="1">
    <w:name w:val="Styl text + 8 b. zarovnání na střed"/>
    <w:basedOn w:val="Text"/>
    <w:qFormat/>
    <w:pPr>
      <w:spacing w:before="0" w:after="0"/>
      <w:jc w:val="center"/>
    </w:pPr>
    <w:rPr>
      <w:sz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uiPriority w:val="39"/>
    <w:pPr>
      <w:tabs>
        <w:tab w:val="clear" w:pos="708"/>
        <w:tab w:val="left" w:pos="480" w:leader="none"/>
        <w:tab w:val="right" w:pos="9060" w:leader="dot"/>
      </w:tabs>
    </w:pPr>
    <w:rPr/>
  </w:style>
  <w:style w:type="paragraph" w:styleId="Obsah2">
    <w:name w:val="TOC 2"/>
    <w:basedOn w:val="Normal"/>
    <w:next w:val="Normal"/>
    <w:uiPriority w:val="39"/>
    <w:pPr>
      <w:ind w:left="240" w:hanging="0"/>
    </w:pPr>
    <w:rPr/>
  </w:style>
  <w:style w:type="paragraph" w:styleId="Obsah3">
    <w:name w:val="TOC 3"/>
    <w:basedOn w:val="Normal"/>
    <w:next w:val="Normal"/>
    <w:uiPriority w:val="39"/>
    <w:pPr>
      <w:ind w:left="480" w:hanging="0"/>
    </w:pPr>
    <w:rPr/>
  </w:style>
  <w:style w:type="paragraph" w:styleId="Obsah4">
    <w:name w:val="TOC 4"/>
    <w:basedOn w:val="Normal"/>
    <w:next w:val="Normal"/>
    <w:pPr>
      <w:ind w:left="720" w:hanging="0"/>
    </w:pPr>
    <w:rPr/>
  </w:style>
  <w:style w:type="paragraph" w:styleId="Obsah5">
    <w:name w:val="TOC 5"/>
    <w:basedOn w:val="Normal"/>
    <w:next w:val="Normal"/>
    <w:pPr>
      <w:ind w:left="960" w:hanging="0"/>
    </w:pPr>
    <w:rPr/>
  </w:style>
  <w:style w:type="paragraph" w:styleId="Obsah6">
    <w:name w:val="TOC 6"/>
    <w:basedOn w:val="Normal"/>
    <w:next w:val="Normal"/>
    <w:pPr>
      <w:ind w:left="1200" w:hanging="0"/>
    </w:pPr>
    <w:rPr/>
  </w:style>
  <w:style w:type="paragraph" w:styleId="Obsah7">
    <w:name w:val="TOC 7"/>
    <w:basedOn w:val="Normal"/>
    <w:next w:val="Normal"/>
    <w:pPr>
      <w:ind w:left="1440" w:hanging="0"/>
    </w:pPr>
    <w:rPr/>
  </w:style>
  <w:style w:type="paragraph" w:styleId="Obsah8">
    <w:name w:val="TOC 8"/>
    <w:basedOn w:val="Normal"/>
    <w:next w:val="Normal"/>
    <w:pPr>
      <w:ind w:left="1680" w:hanging="0"/>
    </w:pPr>
    <w:rPr/>
  </w:style>
  <w:style w:type="paragraph" w:styleId="Obsah9">
    <w:name w:val="TOC 9"/>
    <w:basedOn w:val="Normal"/>
    <w:next w:val="Normal"/>
    <w:pPr>
      <w:ind w:left="1920" w:hanging="0"/>
    </w:pPr>
    <w:rPr/>
  </w:style>
  <w:style w:type="paragraph" w:styleId="Styl3" w:customStyle="1">
    <w:name w:val="Styl3"/>
    <w:basedOn w:val="Text"/>
    <w:next w:val="Text"/>
    <w:qFormat/>
    <w:pPr>
      <w:numPr>
        <w:ilvl w:val="0"/>
        <w:numId w:val="2"/>
      </w:numPr>
    </w:pPr>
    <w:rPr>
      <w:b/>
      <w:bCs/>
      <w:szCs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10" w:customStyle="1">
    <w:name w:val="Obsah 10"/>
    <w:basedOn w:val="Rejstk"/>
    <w:qFormat/>
    <w:pPr>
      <w:tabs>
        <w:tab w:val="clear" w:pos="708"/>
        <w:tab w:val="right" w:pos="12185" w:leader="dot"/>
      </w:tabs>
      <w:ind w:left="2547" w:hanging="0"/>
    </w:pPr>
    <w:rPr/>
  </w:style>
  <w:style w:type="paragraph" w:styleId="Citace" w:customStyle="1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e4ab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7bd"/>
    <w:pPr>
      <w:suppressAutoHyphens w:val="false"/>
      <w:ind w:left="708" w:hanging="0"/>
    </w:pPr>
    <w:rPr>
      <w:sz w:val="20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2778f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2778f3"/>
    <w:pPr/>
    <w:rPr>
      <w:b/>
      <w:bCs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unhideWhenUsed/>
    <w:qFormat/>
    <w:rsid w:val="008011ca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F5496"/>
      <w:kern w:val="0"/>
      <w:sz w:val="32"/>
      <w:lang w:eastAsia="cs-CZ"/>
    </w:rPr>
  </w:style>
  <w:style w:type="paragraph" w:styleId="TableParagraph">
    <w:name w:val="Table Paragraph"/>
    <w:basedOn w:val="Normal"/>
    <w:qFormat/>
    <w:pPr>
      <w:suppressAutoHyphens w:val="false"/>
      <w:textAlignment w:val="auto"/>
    </w:pPr>
    <w:rPr>
      <w:rFonts w:ascii="Arial" w:hAnsi="Arial" w:eastAsia="" w:cs="Arial" w:eastAsiaTheme="minorEastAsia"/>
      <w:kern w:val="0"/>
      <w:lang w:eastAsia="cs-CZ" w:bidi="ar-SA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cs-CZ" w:eastAsia="cs-CZ" w:bidi="ar-SA"/>
    </w:rPr>
  </w:style>
  <w:style w:type="paragraph" w:styleId="Pa1">
    <w:name w:val="Pa1"/>
    <w:basedOn w:val="Default"/>
    <w:qFormat/>
    <w:pPr>
      <w:spacing w:lineRule="atLeast" w:line="24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e60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996E-04B6-4D09-925E-22F56DF0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LibreOffice/7.5.0.3$Windows_X86_64 LibreOffice_project/c21113d003cd3efa8c53188764377a8272d9d6de</Application>
  <AppVersion>15.0000</AppVersion>
  <Pages>1</Pages>
  <Words>176</Words>
  <Characters>1232</Characters>
  <CharactersWithSpaces>1950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2023-09-07T16:30:00Z</dcterms:created>
  <dc:creator>hlavni_sestra</dc:creator>
  <dc:description/>
  <dc:language>cs-CZ</dc:language>
  <cp:lastModifiedBy/>
  <cp:lastPrinted>2022-11-24T09:44:00Z</cp:lastPrinted>
  <dcterms:modified xsi:type="dcterms:W3CDTF">2023-10-06T09:20:31Z</dcterms:modified>
  <cp:revision>12</cp:revision>
  <dc:subject/>
  <dc:title>SM_01 Směrnice pro řízení dokumentace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